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2" w:rsidRPr="000E1427" w:rsidRDefault="00F01A42" w:rsidP="00686711">
      <w:pPr>
        <w:pStyle w:val="Norm-5pt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before="0" w:after="0"/>
        <w:ind w:left="1200" w:right="1200"/>
        <w:rPr>
          <w:color w:val="000000"/>
        </w:rPr>
      </w:pPr>
      <w:bookmarkStart w:id="0" w:name="_GoBack"/>
      <w:bookmarkEnd w:id="0"/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color w:val="000000"/>
        </w:rPr>
      </w:pPr>
      <w:r w:rsidRPr="000E1427">
        <w:rPr>
          <w:color w:val="000000"/>
        </w:rPr>
        <w:t>This draft is supplied in confidence and should be given appropriate protection.</w:t>
      </w:r>
    </w:p>
    <w:p w:rsidR="00F01A42" w:rsidRPr="000E1427" w:rsidRDefault="00F01A42" w:rsidP="00686711">
      <w:pPr>
        <w:pStyle w:val="Norm-5pt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before="0" w:after="0"/>
        <w:ind w:left="1200" w:right="1200"/>
        <w:rPr>
          <w:color w:val="000000"/>
        </w:rPr>
      </w:pPr>
    </w:p>
    <w:p w:rsidR="00F01A42" w:rsidRPr="000E1427" w:rsidRDefault="00F01A42" w:rsidP="00686711">
      <w:pPr>
        <w:pStyle w:val="draft"/>
        <w:rPr>
          <w:rFonts w:ascii="Helvetica" w:hAnsi="Helvetica"/>
          <w:color w:val="000000"/>
        </w:rPr>
      </w:pPr>
      <w:r w:rsidRPr="000E1427">
        <w:rPr>
          <w:color w:val="000000"/>
        </w:rPr>
        <w:t>DRAFT</w:t>
      </w:r>
    </w:p>
    <w:p w:rsidR="00F01A42" w:rsidRPr="000E1427" w:rsidRDefault="00F01A42" w:rsidP="00686711">
      <w:pPr>
        <w:rPr>
          <w:color w:val="000000"/>
        </w:rPr>
      </w:pPr>
      <w:r w:rsidRPr="000E1427">
        <w:rPr>
          <w:color w:val="000000"/>
        </w:rPr>
        <w:t>(Prepared by Parliamentary Counsel’s Office)</w:t>
      </w:r>
    </w:p>
    <w:p w:rsidR="00F01A42" w:rsidRPr="000E1427" w:rsidRDefault="009F7DCA" w:rsidP="00686711">
      <w:pPr>
        <w:spacing w:before="400" w:after="240"/>
        <w:rPr>
          <w:rFonts w:ascii="Arial" w:hAnsi="Arial"/>
          <w:b/>
          <w:color w:val="000000"/>
          <w:sz w:val="36"/>
        </w:rPr>
      </w:pPr>
      <w:r w:rsidRPr="000E1427">
        <w:rPr>
          <w:rFonts w:ascii="Arial" w:hAnsi="Arial"/>
          <w:b/>
          <w:color w:val="000000"/>
          <w:sz w:val="36"/>
        </w:rPr>
        <w:fldChar w:fldCharType="begin"/>
      </w:r>
      <w:r w:rsidR="00F01A42" w:rsidRPr="000E1427">
        <w:rPr>
          <w:rFonts w:ascii="Arial" w:hAnsi="Arial"/>
          <w:b/>
          <w:color w:val="000000"/>
          <w:sz w:val="36"/>
        </w:rPr>
        <w:instrText xml:space="preserve"> REF Citation \*charformat  </w:instrText>
      </w:r>
      <w:r w:rsidRPr="000E1427">
        <w:rPr>
          <w:rFonts w:ascii="Arial" w:hAnsi="Arial"/>
          <w:b/>
          <w:color w:val="000000"/>
          <w:sz w:val="36"/>
        </w:rPr>
        <w:fldChar w:fldCharType="separate"/>
      </w:r>
      <w:r w:rsidR="00A626C9" w:rsidRPr="000E1427">
        <w:rPr>
          <w:rFonts w:ascii="Arial" w:hAnsi="Arial"/>
          <w:b/>
          <w:color w:val="000000"/>
          <w:sz w:val="36"/>
        </w:rPr>
        <w:t>Boxing Control Regulation 2017</w:t>
      </w:r>
      <w:r w:rsidRPr="000E1427">
        <w:rPr>
          <w:rFonts w:ascii="Arial" w:hAnsi="Arial"/>
          <w:b/>
          <w:color w:val="000000"/>
          <w:sz w:val="36"/>
        </w:rPr>
        <w:fldChar w:fldCharType="end"/>
      </w:r>
    </w:p>
    <w:p w:rsidR="00F01A42" w:rsidRPr="000E1427" w:rsidRDefault="00F01A42" w:rsidP="00686711">
      <w:pPr>
        <w:pBdr>
          <w:top w:val="single" w:sz="12" w:space="1" w:color="auto"/>
        </w:pBdr>
        <w:rPr>
          <w:color w:val="000000"/>
        </w:rPr>
      </w:pPr>
    </w:p>
    <w:p w:rsidR="00E93E53" w:rsidRDefault="00E93E53" w:rsidP="00E93E53">
      <w:pPr>
        <w:shd w:val="pct15" w:color="auto" w:fill="FFFFFF"/>
        <w:spacing w:before="120"/>
        <w:ind w:left="924" w:hanging="924"/>
        <w:rPr>
          <w:color w:val="000000"/>
        </w:rPr>
      </w:pPr>
    </w:p>
    <w:p w:rsidR="00E93E53" w:rsidRDefault="00E93E53" w:rsidP="00E93E53"/>
    <w:p w:rsidR="00E93E53" w:rsidRDefault="00E93E53" w:rsidP="00E93E53">
      <w:pPr>
        <w:tabs>
          <w:tab w:val="left" w:pos="1516"/>
        </w:tabs>
      </w:pPr>
      <w:r>
        <w:tab/>
      </w:r>
    </w:p>
    <w:p w:rsidR="00E93E53" w:rsidRDefault="00E93E53" w:rsidP="00E93E53">
      <w:pPr>
        <w:tabs>
          <w:tab w:val="left" w:pos="1516"/>
        </w:tabs>
      </w:pPr>
      <w:r>
        <w:tab/>
      </w:r>
    </w:p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Pr="00E93E53" w:rsidRDefault="00E93E53" w:rsidP="00E93E53"/>
    <w:p w:rsidR="00E93E53" w:rsidRDefault="00E93E53" w:rsidP="00E93E53"/>
    <w:p w:rsidR="00E93E53" w:rsidRDefault="00E93E53" w:rsidP="00E93E53">
      <w:pPr>
        <w:tabs>
          <w:tab w:val="left" w:pos="2575"/>
        </w:tabs>
      </w:pPr>
      <w:r>
        <w:tab/>
      </w:r>
    </w:p>
    <w:p w:rsidR="00F01A42" w:rsidRPr="00E93E53" w:rsidRDefault="00E93E53" w:rsidP="00E93E53">
      <w:pPr>
        <w:tabs>
          <w:tab w:val="left" w:pos="2575"/>
        </w:tabs>
        <w:sectPr w:rsidR="00F01A42" w:rsidRPr="00E93E53" w:rsidSect="006867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999" w:right="1899" w:bottom="2500" w:left="2302" w:header="2477" w:footer="720" w:gutter="0"/>
          <w:cols w:space="720"/>
          <w:titlePg/>
          <w:docGrid w:linePitch="326"/>
        </w:sectPr>
      </w:pPr>
      <w:r>
        <w:tab/>
      </w: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rFonts w:ascii="Arial" w:hAnsi="Arial"/>
          <w:b/>
          <w:color w:val="000000"/>
          <w:sz w:val="10"/>
          <w:szCs w:val="10"/>
        </w:rPr>
      </w:pP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color w:val="000000"/>
        </w:rPr>
      </w:pPr>
      <w:r w:rsidRPr="000E1427">
        <w:rPr>
          <w:color w:val="000000"/>
        </w:rPr>
        <w:t>This draft is supplied in confidence and should be given appropriate protection.</w:t>
      </w: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color w:val="000000"/>
          <w:sz w:val="10"/>
          <w:szCs w:val="10"/>
        </w:rPr>
      </w:pPr>
    </w:p>
    <w:p w:rsidR="00F01A42" w:rsidRPr="000E1427" w:rsidRDefault="00F01A42" w:rsidP="00686711">
      <w:pPr>
        <w:pStyle w:val="draft"/>
        <w:rPr>
          <w:color w:val="000000"/>
        </w:rPr>
      </w:pPr>
      <w:r w:rsidRPr="000E1427">
        <w:rPr>
          <w:color w:val="000000"/>
        </w:rPr>
        <w:t>DRAFT</w:t>
      </w:r>
    </w:p>
    <w:p w:rsidR="00F01A42" w:rsidRPr="000E1427" w:rsidRDefault="00F01A42" w:rsidP="00686711">
      <w:pPr>
        <w:rPr>
          <w:color w:val="000000"/>
        </w:rPr>
      </w:pPr>
      <w:r w:rsidRPr="000E1427">
        <w:rPr>
          <w:color w:val="000000"/>
        </w:rPr>
        <w:t>(Prepared by Parliamentary Counsel’s Office)</w:t>
      </w:r>
    </w:p>
    <w:p w:rsidR="00F01A42" w:rsidRPr="000E1427" w:rsidRDefault="000E1427" w:rsidP="00686711">
      <w:pPr>
        <w:pStyle w:val="Billname1"/>
        <w:rPr>
          <w:color w:val="000000"/>
        </w:rPr>
      </w:pPr>
      <w:r w:rsidRPr="000E1427">
        <w:rPr>
          <w:color w:val="000000"/>
        </w:rPr>
        <w:fldChar w:fldCharType="begin"/>
      </w:r>
      <w:r w:rsidRPr="000E1427">
        <w:rPr>
          <w:color w:val="000000"/>
        </w:rPr>
        <w:instrText xml:space="preserve"> REF Citation \*charformat </w:instrText>
      </w:r>
      <w:r w:rsidRPr="000E1427">
        <w:rPr>
          <w:color w:val="000000"/>
        </w:rPr>
        <w:fldChar w:fldCharType="separate"/>
      </w:r>
      <w:r w:rsidR="00A626C9" w:rsidRPr="000E1427">
        <w:rPr>
          <w:color w:val="000000"/>
        </w:rPr>
        <w:t>Boxing Control Regulation 2017</w:t>
      </w:r>
      <w:r w:rsidRPr="000E1427">
        <w:rPr>
          <w:color w:val="000000"/>
        </w:rPr>
        <w:fldChar w:fldCharType="end"/>
      </w:r>
    </w:p>
    <w:p w:rsidR="00F01A42" w:rsidRPr="000E1427" w:rsidRDefault="00F01A42" w:rsidP="00686711">
      <w:pPr>
        <w:pStyle w:val="ActNo"/>
        <w:rPr>
          <w:color w:val="000000"/>
        </w:rPr>
      </w:pPr>
      <w:r w:rsidRPr="000E1427">
        <w:rPr>
          <w:color w:val="000000"/>
        </w:rPr>
        <w:t xml:space="preserve">Subordinate Law </w:t>
      </w:r>
      <w:r w:rsidR="000E1427" w:rsidRPr="000E1427">
        <w:rPr>
          <w:color w:val="000000"/>
        </w:rPr>
        <w:fldChar w:fldCharType="begin"/>
      </w:r>
      <w:r w:rsidR="000E1427" w:rsidRPr="000E1427">
        <w:rPr>
          <w:color w:val="000000"/>
        </w:rPr>
        <w:instrText xml:space="preserve"> DOCPROPERTY "Category"  \* MERGEFORMAT </w:instrText>
      </w:r>
      <w:r w:rsidR="000E1427" w:rsidRPr="000E1427">
        <w:rPr>
          <w:color w:val="000000"/>
        </w:rPr>
        <w:fldChar w:fldCharType="separate"/>
      </w:r>
      <w:r w:rsidR="00A626C9" w:rsidRPr="000E1427">
        <w:rPr>
          <w:color w:val="000000"/>
        </w:rPr>
        <w:t>SL2017-</w:t>
      </w:r>
      <w:r w:rsidR="000E1427" w:rsidRPr="000E1427">
        <w:rPr>
          <w:color w:val="000000"/>
        </w:rPr>
        <w:fldChar w:fldCharType="end"/>
      </w:r>
    </w:p>
    <w:p w:rsidR="00F01A42" w:rsidRPr="000E1427" w:rsidRDefault="00F01A42" w:rsidP="00686711">
      <w:pPr>
        <w:pStyle w:val="N-line3"/>
        <w:rPr>
          <w:color w:val="000000"/>
        </w:rPr>
      </w:pPr>
    </w:p>
    <w:p w:rsidR="00F01A42" w:rsidRPr="000E1427" w:rsidRDefault="00F01A42" w:rsidP="00686711">
      <w:pPr>
        <w:pStyle w:val="EnactingWords"/>
        <w:rPr>
          <w:color w:val="000000"/>
        </w:rPr>
      </w:pPr>
      <w:r w:rsidRPr="000E1427">
        <w:rPr>
          <w:color w:val="000000"/>
        </w:rPr>
        <w:t xml:space="preserve">The Australian Capital Territory Executive makes the following regulation under the </w:t>
      </w:r>
      <w:r w:rsidR="009F7DCA" w:rsidRPr="000E1427">
        <w:rPr>
          <w:i/>
          <w:color w:val="000000"/>
        </w:rPr>
        <w:fldChar w:fldCharType="begin"/>
      </w:r>
      <w:r w:rsidRPr="000E1427">
        <w:rPr>
          <w:i/>
          <w:color w:val="000000"/>
        </w:rPr>
        <w:instrText xml:space="preserve"> REF ActName \*charformat \* MERGEFORMAT </w:instrText>
      </w:r>
      <w:r w:rsidR="009F7DCA" w:rsidRPr="000E1427">
        <w:rPr>
          <w:i/>
          <w:color w:val="000000"/>
        </w:rPr>
        <w:fldChar w:fldCharType="separate"/>
      </w:r>
      <w:r w:rsidR="00A626C9" w:rsidRPr="000E1427">
        <w:rPr>
          <w:bCs/>
          <w:i/>
          <w:color w:val="000000"/>
          <w:lang w:val="en-US"/>
        </w:rPr>
        <w:t>Boxing Control Act</w:t>
      </w:r>
      <w:r w:rsidR="00A626C9" w:rsidRPr="000E1427">
        <w:rPr>
          <w:i/>
          <w:color w:val="000000"/>
        </w:rPr>
        <w:t xml:space="preserve"> 1993</w:t>
      </w:r>
      <w:r w:rsidR="009F7DCA" w:rsidRPr="000E1427">
        <w:rPr>
          <w:i/>
          <w:color w:val="000000"/>
        </w:rPr>
        <w:fldChar w:fldCharType="end"/>
      </w:r>
      <w:r w:rsidRPr="000E1427">
        <w:rPr>
          <w:color w:val="000000"/>
        </w:rPr>
        <w:t>.</w:t>
      </w:r>
    </w:p>
    <w:p w:rsidR="00F01A42" w:rsidRPr="000E1427" w:rsidRDefault="00F01A42" w:rsidP="00686711">
      <w:pPr>
        <w:pStyle w:val="DateLine"/>
        <w:rPr>
          <w:color w:val="000000"/>
        </w:rPr>
      </w:pPr>
      <w:r w:rsidRPr="000E1427">
        <w:rPr>
          <w:color w:val="000000"/>
        </w:rPr>
        <w:t xml:space="preserve">Dated </w:t>
      </w:r>
      <w:r w:rsidRPr="000E1427">
        <w:rPr>
          <w:color w:val="000000"/>
        </w:rPr>
        <w:tab/>
        <w:t xml:space="preserve"> </w:t>
      </w:r>
      <w:r w:rsidRPr="000E1427">
        <w:rPr>
          <w:noProof/>
          <w:color w:val="000000"/>
        </w:rPr>
        <w:t>2017</w:t>
      </w:r>
      <w:r w:rsidRPr="000E1427">
        <w:rPr>
          <w:color w:val="000000"/>
        </w:rPr>
        <w:t>.</w:t>
      </w:r>
    </w:p>
    <w:p w:rsidR="00F01A42" w:rsidRPr="000E1427" w:rsidRDefault="00F01A42" w:rsidP="00686711">
      <w:pPr>
        <w:pStyle w:val="Minister"/>
        <w:rPr>
          <w:color w:val="000000"/>
        </w:rPr>
      </w:pPr>
    </w:p>
    <w:p w:rsidR="00F01A42" w:rsidRPr="000E1427" w:rsidRDefault="00F01A42" w:rsidP="00686711">
      <w:pPr>
        <w:pStyle w:val="MinisterWord"/>
        <w:rPr>
          <w:color w:val="000000"/>
        </w:rPr>
      </w:pPr>
      <w:r w:rsidRPr="000E1427">
        <w:rPr>
          <w:color w:val="000000"/>
        </w:rPr>
        <w:t>Minister</w:t>
      </w:r>
    </w:p>
    <w:p w:rsidR="00F01A42" w:rsidRPr="000E1427" w:rsidRDefault="00F01A42" w:rsidP="00686711">
      <w:pPr>
        <w:pStyle w:val="Minister"/>
        <w:rPr>
          <w:color w:val="000000"/>
        </w:rPr>
      </w:pPr>
    </w:p>
    <w:p w:rsidR="00F01A42" w:rsidRPr="000E1427" w:rsidRDefault="00F01A42" w:rsidP="00686711">
      <w:pPr>
        <w:pStyle w:val="MinisterWord"/>
        <w:rPr>
          <w:color w:val="000000"/>
        </w:rPr>
      </w:pPr>
      <w:r w:rsidRPr="000E1427">
        <w:rPr>
          <w:color w:val="000000"/>
        </w:rPr>
        <w:t>Minister</w:t>
      </w:r>
    </w:p>
    <w:p w:rsidR="00F01A42" w:rsidRPr="000E1427" w:rsidRDefault="00F01A42" w:rsidP="00686711">
      <w:pPr>
        <w:pStyle w:val="N-line3"/>
        <w:rPr>
          <w:color w:val="000000"/>
        </w:rPr>
      </w:pPr>
    </w:p>
    <w:p w:rsidR="00F01A42" w:rsidRPr="000E1427" w:rsidRDefault="00F01A42" w:rsidP="00F01A42">
      <w:pPr>
        <w:pStyle w:val="00SigningPage"/>
        <w:numPr>
          <w:ilvl w:val="3"/>
          <w:numId w:val="29"/>
        </w:numPr>
        <w:tabs>
          <w:tab w:val="clear" w:pos="2400"/>
        </w:tabs>
        <w:spacing w:before="160"/>
        <w:ind w:left="1100" w:hanging="1100"/>
        <w:outlineLvl w:val="3"/>
        <w:rPr>
          <w:color w:val="000000"/>
        </w:rPr>
        <w:sectPr w:rsidR="00F01A42" w:rsidRPr="000E142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3000" w:right="1900" w:bottom="2500" w:left="2300" w:header="2480" w:footer="2100" w:gutter="0"/>
          <w:pgNumType w:fmt="lowerRoman" w:start="1"/>
          <w:cols w:space="720"/>
          <w:titlePg/>
          <w:docGrid w:linePitch="254"/>
        </w:sectPr>
      </w:pP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rFonts w:ascii="Arial" w:hAnsi="Arial"/>
          <w:b/>
          <w:color w:val="000000"/>
          <w:sz w:val="10"/>
          <w:szCs w:val="10"/>
        </w:rPr>
      </w:pP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color w:val="000000"/>
        </w:rPr>
      </w:pPr>
      <w:r w:rsidRPr="000E1427">
        <w:rPr>
          <w:color w:val="000000"/>
        </w:rPr>
        <w:t>This draft is supplied in confidence and should be given appropriate protection.</w:t>
      </w:r>
    </w:p>
    <w:p w:rsidR="00F01A42" w:rsidRPr="000E1427" w:rsidRDefault="00F01A42" w:rsidP="0068671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00" w:right="1200"/>
        <w:jc w:val="center"/>
        <w:rPr>
          <w:color w:val="000000"/>
          <w:sz w:val="10"/>
          <w:szCs w:val="10"/>
        </w:rPr>
      </w:pPr>
    </w:p>
    <w:p w:rsidR="00F01A42" w:rsidRPr="000E1427" w:rsidRDefault="00F01A42" w:rsidP="00686711">
      <w:pPr>
        <w:pStyle w:val="draft"/>
        <w:rPr>
          <w:color w:val="000000"/>
        </w:rPr>
      </w:pPr>
      <w:r w:rsidRPr="000E1427">
        <w:rPr>
          <w:color w:val="000000"/>
        </w:rPr>
        <w:t>DRAFT</w:t>
      </w:r>
    </w:p>
    <w:p w:rsidR="00F01A42" w:rsidRPr="000E1427" w:rsidRDefault="00F01A42" w:rsidP="00686711">
      <w:pPr>
        <w:rPr>
          <w:color w:val="000000"/>
        </w:rPr>
      </w:pPr>
      <w:r w:rsidRPr="000E1427">
        <w:rPr>
          <w:color w:val="000000"/>
        </w:rPr>
        <w:t>(Prepared by Parliamentary Counsel’s Office)</w:t>
      </w:r>
    </w:p>
    <w:p w:rsidR="00F01A42" w:rsidRPr="000E1427" w:rsidRDefault="00F01A42" w:rsidP="00686711">
      <w:pPr>
        <w:pStyle w:val="Billname"/>
        <w:rPr>
          <w:color w:val="000000"/>
        </w:rPr>
      </w:pPr>
      <w:bookmarkStart w:id="1" w:name="Citation"/>
      <w:r w:rsidRPr="000E1427">
        <w:rPr>
          <w:color w:val="000000"/>
        </w:rPr>
        <w:t>Boxing Control Regulation 2017</w:t>
      </w:r>
      <w:bookmarkEnd w:id="1"/>
    </w:p>
    <w:p w:rsidR="00F01A42" w:rsidRPr="000E1427" w:rsidRDefault="00F01A42" w:rsidP="00686711">
      <w:pPr>
        <w:pStyle w:val="ActNo"/>
        <w:rPr>
          <w:color w:val="000000"/>
        </w:rPr>
      </w:pPr>
      <w:r w:rsidRPr="000E1427">
        <w:rPr>
          <w:color w:val="000000"/>
        </w:rPr>
        <w:t xml:space="preserve">Subordinate Law </w:t>
      </w:r>
      <w:r w:rsidR="000E1427" w:rsidRPr="000E1427">
        <w:rPr>
          <w:color w:val="000000"/>
        </w:rPr>
        <w:fldChar w:fldCharType="begin"/>
      </w:r>
      <w:r w:rsidR="000E1427" w:rsidRPr="000E1427">
        <w:rPr>
          <w:color w:val="000000"/>
        </w:rPr>
        <w:instrText xml:space="preserve"> DOCPROPERTY "Category"  \* MERGEFORMAT </w:instrText>
      </w:r>
      <w:r w:rsidR="000E1427" w:rsidRPr="000E1427">
        <w:rPr>
          <w:color w:val="000000"/>
        </w:rPr>
        <w:fldChar w:fldCharType="separate"/>
      </w:r>
      <w:r w:rsidR="00A626C9" w:rsidRPr="000E1427">
        <w:rPr>
          <w:color w:val="000000"/>
        </w:rPr>
        <w:t>SL2017-</w:t>
      </w:r>
      <w:r w:rsidR="000E1427" w:rsidRPr="000E1427">
        <w:rPr>
          <w:color w:val="000000"/>
        </w:rPr>
        <w:fldChar w:fldCharType="end"/>
      </w:r>
    </w:p>
    <w:p w:rsidR="00F01A42" w:rsidRPr="000E1427" w:rsidRDefault="00F01A42" w:rsidP="00686711">
      <w:pPr>
        <w:pStyle w:val="madeunder"/>
        <w:rPr>
          <w:color w:val="000000"/>
        </w:rPr>
      </w:pPr>
      <w:r w:rsidRPr="000E1427">
        <w:rPr>
          <w:color w:val="000000"/>
        </w:rPr>
        <w:t>made under the</w:t>
      </w:r>
    </w:p>
    <w:p w:rsidR="00F01A42" w:rsidRPr="000E1427" w:rsidRDefault="00F01A42" w:rsidP="00686711">
      <w:pPr>
        <w:pStyle w:val="AuthLaw"/>
        <w:rPr>
          <w:color w:val="000000"/>
        </w:rPr>
      </w:pPr>
      <w:bookmarkStart w:id="2" w:name="ActName"/>
      <w:r w:rsidRPr="000E1427">
        <w:rPr>
          <w:color w:val="000000"/>
        </w:rPr>
        <w:t>Boxing Control Act 1993</w:t>
      </w:r>
      <w:bookmarkEnd w:id="2"/>
    </w:p>
    <w:p w:rsidR="00F01A42" w:rsidRPr="000E1427" w:rsidRDefault="00F01A42" w:rsidP="00686711">
      <w:pPr>
        <w:pStyle w:val="Placeholder"/>
        <w:rPr>
          <w:color w:val="000000"/>
        </w:rPr>
      </w:pPr>
      <w:r w:rsidRPr="000E1427">
        <w:rPr>
          <w:rStyle w:val="CharChapNo"/>
          <w:color w:val="000000"/>
        </w:rPr>
        <w:t xml:space="preserve">  </w:t>
      </w:r>
      <w:r w:rsidRPr="000E1427">
        <w:rPr>
          <w:rStyle w:val="CharChapText"/>
          <w:color w:val="000000"/>
        </w:rPr>
        <w:t xml:space="preserve">  </w:t>
      </w:r>
    </w:p>
    <w:p w:rsidR="00F01A42" w:rsidRPr="000E1427" w:rsidRDefault="00F01A42" w:rsidP="00686711">
      <w:pPr>
        <w:pStyle w:val="Placeholder"/>
        <w:rPr>
          <w:color w:val="000000"/>
        </w:rPr>
      </w:pPr>
      <w:r w:rsidRPr="000E1427">
        <w:rPr>
          <w:rStyle w:val="CharPartNo"/>
          <w:color w:val="000000"/>
        </w:rPr>
        <w:t xml:space="preserve">  </w:t>
      </w:r>
      <w:r w:rsidRPr="000E1427">
        <w:rPr>
          <w:rStyle w:val="CharPartText"/>
          <w:color w:val="000000"/>
        </w:rPr>
        <w:t xml:space="preserve">  </w:t>
      </w:r>
    </w:p>
    <w:p w:rsidR="00F01A42" w:rsidRPr="000E1427" w:rsidRDefault="00F01A42" w:rsidP="00686711">
      <w:pPr>
        <w:pStyle w:val="Placeholder"/>
        <w:rPr>
          <w:color w:val="000000"/>
        </w:rPr>
      </w:pPr>
      <w:r w:rsidRPr="000E1427">
        <w:rPr>
          <w:rStyle w:val="CharDivNo"/>
          <w:color w:val="000000"/>
        </w:rPr>
        <w:t xml:space="preserve">  </w:t>
      </w:r>
      <w:r w:rsidRPr="000E1427">
        <w:rPr>
          <w:rStyle w:val="CharDivText"/>
          <w:color w:val="000000"/>
        </w:rPr>
        <w:t xml:space="preserve">  </w:t>
      </w:r>
    </w:p>
    <w:p w:rsidR="00F01A42" w:rsidRPr="000E1427" w:rsidRDefault="00F01A42" w:rsidP="00686711">
      <w:pPr>
        <w:pStyle w:val="Placeholder"/>
        <w:rPr>
          <w:color w:val="000000"/>
        </w:rPr>
      </w:pPr>
      <w:r w:rsidRPr="000E1427">
        <w:rPr>
          <w:rStyle w:val="charContents"/>
          <w:color w:val="000000"/>
          <w:sz w:val="16"/>
        </w:rPr>
        <w:t xml:space="preserve">  </w:t>
      </w:r>
      <w:r w:rsidRPr="000E1427">
        <w:rPr>
          <w:rStyle w:val="charPage"/>
          <w:color w:val="000000"/>
        </w:rPr>
        <w:t xml:space="preserve">  </w:t>
      </w:r>
    </w:p>
    <w:p w:rsidR="00F01A42" w:rsidRPr="000E1427" w:rsidRDefault="00F01A42">
      <w:pPr>
        <w:pStyle w:val="Placeholder"/>
        <w:rPr>
          <w:color w:val="000000"/>
        </w:rPr>
      </w:pPr>
      <w:r w:rsidRPr="000E1427">
        <w:rPr>
          <w:rStyle w:val="charContents"/>
          <w:color w:val="000000"/>
          <w:sz w:val="16"/>
        </w:rPr>
        <w:t xml:space="preserve">  </w:t>
      </w:r>
      <w:r w:rsidRPr="000E1427">
        <w:rPr>
          <w:rStyle w:val="charPage"/>
          <w:color w:val="000000"/>
        </w:rPr>
        <w:t xml:space="preserve">  </w:t>
      </w:r>
    </w:p>
    <w:p w:rsidR="00F01A42" w:rsidRPr="000E1427" w:rsidRDefault="00F01A42">
      <w:pPr>
        <w:pStyle w:val="N-TOCheading"/>
        <w:rPr>
          <w:color w:val="000000"/>
        </w:rPr>
      </w:pPr>
      <w:r w:rsidRPr="000E1427">
        <w:rPr>
          <w:rStyle w:val="charContents"/>
          <w:color w:val="000000"/>
        </w:rPr>
        <w:t>Contents</w:t>
      </w:r>
    </w:p>
    <w:p w:rsidR="00F01A42" w:rsidRPr="000E1427" w:rsidRDefault="00F01A42">
      <w:pPr>
        <w:pStyle w:val="N-9pt"/>
        <w:rPr>
          <w:color w:val="000000"/>
        </w:rPr>
      </w:pPr>
      <w:r w:rsidRPr="000E1427">
        <w:rPr>
          <w:color w:val="000000"/>
        </w:rPr>
        <w:tab/>
      </w:r>
      <w:r w:rsidRPr="000E1427">
        <w:rPr>
          <w:rStyle w:val="charPage"/>
          <w:color w:val="000000"/>
        </w:rPr>
        <w:t>Page</w:t>
      </w:r>
    </w:p>
    <w:p w:rsidR="006D10E7" w:rsidRPr="000E1427" w:rsidRDefault="006D10E7">
      <w:pPr>
        <w:pStyle w:val="TOC2"/>
        <w:rPr>
          <w:rFonts w:asciiTheme="minorHAnsi" w:eastAsiaTheme="minorEastAsia" w:hAnsiTheme="minorHAnsi" w:cstheme="minorBidi"/>
          <w:b w:val="0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fldChar w:fldCharType="begin"/>
      </w:r>
      <w:r w:rsidRPr="000E1427"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 w:rsidRPr="000E1427">
        <w:rPr>
          <w:color w:val="000000"/>
        </w:rPr>
        <w:fldChar w:fldCharType="separate"/>
      </w:r>
      <w:hyperlink w:anchor="_Toc493770636" w:history="1">
        <w:r w:rsidRPr="000E1427">
          <w:rPr>
            <w:color w:val="000000"/>
          </w:rPr>
          <w:t>Part 1</w:t>
        </w:r>
        <w:r w:rsidRPr="000E1427">
          <w:rPr>
            <w:rFonts w:asciiTheme="minorHAnsi" w:eastAsiaTheme="minorEastAsia" w:hAnsiTheme="minorHAnsi" w:cstheme="minorBidi"/>
            <w:b w:val="0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>Preliminary</w:t>
        </w:r>
        <w:r w:rsidRPr="000E1427">
          <w:rPr>
            <w:vanish/>
            <w:color w:val="000000"/>
          </w:rPr>
          <w:tab/>
        </w:r>
        <w:r w:rsidRPr="000E1427">
          <w:rPr>
            <w:vanish/>
            <w:color w:val="000000"/>
          </w:rPr>
          <w:fldChar w:fldCharType="begin"/>
        </w:r>
        <w:r w:rsidRPr="000E1427">
          <w:rPr>
            <w:vanish/>
            <w:color w:val="000000"/>
          </w:rPr>
          <w:instrText xml:space="preserve"> PAGEREF _Toc493770636 \h </w:instrText>
        </w:r>
        <w:r w:rsidRPr="000E1427">
          <w:rPr>
            <w:vanish/>
            <w:color w:val="000000"/>
          </w:rPr>
        </w:r>
        <w:r w:rsidRPr="000E1427">
          <w:rPr>
            <w:vanish/>
            <w:color w:val="000000"/>
          </w:rPr>
          <w:fldChar w:fldCharType="separate"/>
        </w:r>
        <w:r w:rsidR="00A626C9" w:rsidRPr="000E1427">
          <w:rPr>
            <w:vanish/>
            <w:color w:val="000000"/>
          </w:rPr>
          <w:t>3</w:t>
        </w:r>
        <w:r w:rsidRPr="000E1427">
          <w:rPr>
            <w:vanish/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37" w:history="1">
        <w:r w:rsidRPr="000E1427">
          <w:rPr>
            <w:color w:val="000000"/>
          </w:rPr>
          <w:t>1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>Name of regulation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_Toc493770637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3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38" w:history="1">
        <w:r w:rsidRPr="000E1427">
          <w:rPr>
            <w:color w:val="000000"/>
          </w:rPr>
          <w:t>2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>Commencement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_Toc493770638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3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39" w:history="1">
        <w:r w:rsidRPr="000E1427">
          <w:rPr>
            <w:color w:val="000000"/>
            <w:lang w:eastAsia="en-AU"/>
          </w:rPr>
          <w:t>3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  <w:lang w:eastAsia="en-AU"/>
          </w:rPr>
          <w:t>Dictionary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_Toc493770639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3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40" w:history="1">
        <w:r w:rsidRPr="000E1427">
          <w:rPr>
            <w:color w:val="000000"/>
            <w:lang w:eastAsia="en-AU"/>
          </w:rPr>
          <w:t>4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  <w:lang w:eastAsia="en-AU"/>
          </w:rPr>
          <w:t>Notes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_Toc493770640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3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E93E53">
      <w:pPr>
        <w:pStyle w:val="TOC2"/>
        <w:rPr>
          <w:rFonts w:asciiTheme="minorHAnsi" w:eastAsiaTheme="minorEastAsia" w:hAnsiTheme="minorHAnsi" w:cstheme="minorBidi"/>
          <w:b w:val="0"/>
          <w:color w:val="000000"/>
          <w:sz w:val="22"/>
          <w:szCs w:val="22"/>
          <w:lang w:eastAsia="en-AU"/>
        </w:rPr>
      </w:pPr>
      <w:hyperlink w:anchor="_Toc493770641" w:history="1">
        <w:r w:rsidR="006D10E7" w:rsidRPr="000E1427">
          <w:rPr>
            <w:color w:val="000000"/>
          </w:rPr>
          <w:t>Part 2</w:t>
        </w:r>
        <w:r w:rsidR="006D10E7" w:rsidRPr="000E1427">
          <w:rPr>
            <w:rFonts w:asciiTheme="minorHAnsi" w:eastAsiaTheme="minorEastAsia" w:hAnsiTheme="minorHAnsi" w:cstheme="minorBidi"/>
            <w:b w:val="0"/>
            <w:color w:val="000000"/>
            <w:sz w:val="22"/>
            <w:szCs w:val="22"/>
            <w:lang w:eastAsia="en-AU"/>
          </w:rPr>
          <w:tab/>
        </w:r>
        <w:r w:rsidR="006D10E7" w:rsidRPr="000E1427">
          <w:rPr>
            <w:color w:val="000000"/>
          </w:rPr>
          <w:t>Events that are not boxing contests</w:t>
        </w:r>
        <w:r w:rsidR="006D10E7" w:rsidRPr="000E1427">
          <w:rPr>
            <w:vanish/>
            <w:color w:val="000000"/>
          </w:rPr>
          <w:tab/>
        </w:r>
        <w:r w:rsidR="006D10E7" w:rsidRPr="000E1427">
          <w:rPr>
            <w:vanish/>
            <w:color w:val="000000"/>
          </w:rPr>
          <w:fldChar w:fldCharType="begin"/>
        </w:r>
        <w:r w:rsidR="006D10E7" w:rsidRPr="000E1427">
          <w:rPr>
            <w:vanish/>
            <w:color w:val="000000"/>
          </w:rPr>
          <w:instrText xml:space="preserve"> PAGEREF _Toc493770641 \h </w:instrText>
        </w:r>
        <w:r w:rsidR="006D10E7" w:rsidRPr="000E1427">
          <w:rPr>
            <w:vanish/>
            <w:color w:val="000000"/>
          </w:rPr>
        </w:r>
        <w:r w:rsidR="006D10E7" w:rsidRPr="000E1427">
          <w:rPr>
            <w:vanish/>
            <w:color w:val="000000"/>
          </w:rPr>
          <w:fldChar w:fldCharType="separate"/>
        </w:r>
        <w:r w:rsidR="00A626C9" w:rsidRPr="000E1427">
          <w:rPr>
            <w:vanish/>
            <w:color w:val="000000"/>
          </w:rPr>
          <w:t>4</w:t>
        </w:r>
        <w:r w:rsidR="006D10E7" w:rsidRPr="000E1427">
          <w:rPr>
            <w:vanish/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42" w:history="1">
        <w:r w:rsidRPr="000E1427">
          <w:rPr>
            <w:color w:val="000000"/>
          </w:rPr>
          <w:t>5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 xml:space="preserve">What is </w:t>
        </w:r>
        <w:r w:rsidRPr="000E1427">
          <w:rPr>
            <w:i/>
            <w:color w:val="000000"/>
          </w:rPr>
          <w:t>routine training</w:t>
        </w:r>
        <w:r w:rsidRPr="000E1427">
          <w:rPr>
            <w:color w:val="000000"/>
          </w:rPr>
          <w:t>?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_Toc493770642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4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43" w:history="1">
        <w:r w:rsidRPr="000E1427">
          <w:rPr>
            <w:color w:val="000000"/>
          </w:rPr>
          <w:t>6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>What is a</w:t>
        </w:r>
        <w:r w:rsidRPr="000E1427">
          <w:rPr>
            <w:i/>
            <w:color w:val="000000"/>
          </w:rPr>
          <w:t xml:space="preserve"> demonstration event</w:t>
        </w:r>
        <w:r w:rsidRPr="000E1427">
          <w:rPr>
            <w:color w:val="000000"/>
          </w:rPr>
          <w:t>?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_Toc493770643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4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lastRenderedPageBreak/>
        <w:tab/>
      </w:r>
      <w:hyperlink w:anchor="_Toc493770644" w:history="1">
        <w:r w:rsidRPr="000E1427">
          <w:rPr>
            <w:color w:val="000000"/>
          </w:rPr>
          <w:t>7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 xml:space="preserve">Meaning of </w:t>
        </w:r>
        <w:r w:rsidRPr="000E1427">
          <w:rPr>
            <w:i/>
            <w:color w:val="000000"/>
          </w:rPr>
          <w:t>not-for-profit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_Toc493770644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5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6D10E7">
      <w:pPr>
        <w:pStyle w:val="TOC5"/>
        <w:rPr>
          <w:rFonts w:asciiTheme="minorHAnsi" w:eastAsiaTheme="minorEastAsia" w:hAnsiTheme="minorHAnsi" w:cstheme="minorBidi"/>
          <w:color w:val="000000"/>
          <w:sz w:val="22"/>
          <w:szCs w:val="22"/>
          <w:lang w:eastAsia="en-AU"/>
        </w:rPr>
      </w:pPr>
      <w:r w:rsidRPr="000E1427">
        <w:rPr>
          <w:color w:val="000000"/>
        </w:rPr>
        <w:tab/>
      </w:r>
      <w:hyperlink w:anchor="_Toc493770645" w:history="1">
        <w:r w:rsidRPr="000E1427">
          <w:rPr>
            <w:color w:val="000000"/>
          </w:rPr>
          <w:t>8</w:t>
        </w:r>
        <w:r w:rsidRPr="000E1427">
          <w:rPr>
            <w:rFonts w:asciiTheme="minorHAnsi" w:eastAsiaTheme="minorEastAsia" w:hAnsiTheme="minorHAnsi" w:cstheme="minorBidi"/>
            <w:color w:val="000000"/>
            <w:sz w:val="22"/>
            <w:szCs w:val="22"/>
            <w:lang w:eastAsia="en-AU"/>
          </w:rPr>
          <w:tab/>
        </w:r>
        <w:r w:rsidRPr="000E1427">
          <w:rPr>
            <w:color w:val="000000"/>
          </w:rPr>
          <w:t xml:space="preserve">Events that are not boxing contests—Act, dictionary, definition of </w:t>
        </w:r>
        <w:r w:rsidRPr="000E1427">
          <w:rPr>
            <w:i/>
            <w:color w:val="000000"/>
          </w:rPr>
          <w:t>boxing contest</w:t>
        </w:r>
        <w:r w:rsidRPr="000E1427">
          <w:rPr>
            <w:color w:val="000000"/>
          </w:rPr>
          <w:t>, paragraph (a)</w:t>
        </w:r>
        <w:r w:rsidRPr="000E1427">
          <w:rPr>
            <w:color w:val="000000"/>
          </w:rPr>
          <w:tab/>
        </w:r>
        <w:r w:rsidRPr="000E1427">
          <w:rPr>
            <w:color w:val="000000"/>
          </w:rPr>
          <w:fldChar w:fldCharType="begin"/>
        </w:r>
        <w:r w:rsidRPr="000E1427">
          <w:rPr>
            <w:color w:val="000000"/>
          </w:rPr>
          <w:instrText xml:space="preserve"> PAGEREF _Toc493770645 \h </w:instrText>
        </w:r>
        <w:r w:rsidRPr="000E1427">
          <w:rPr>
            <w:color w:val="000000"/>
          </w:rPr>
        </w:r>
        <w:r w:rsidRPr="000E1427">
          <w:rPr>
            <w:color w:val="000000"/>
          </w:rPr>
          <w:fldChar w:fldCharType="separate"/>
        </w:r>
        <w:r w:rsidR="00A626C9" w:rsidRPr="000E1427">
          <w:rPr>
            <w:color w:val="000000"/>
          </w:rPr>
          <w:t>6</w:t>
        </w:r>
        <w:r w:rsidRPr="000E1427">
          <w:rPr>
            <w:color w:val="000000"/>
          </w:rPr>
          <w:fldChar w:fldCharType="end"/>
        </w:r>
      </w:hyperlink>
    </w:p>
    <w:p w:rsidR="006D10E7" w:rsidRPr="000E1427" w:rsidRDefault="00E93E53">
      <w:pPr>
        <w:pStyle w:val="TOC6"/>
        <w:rPr>
          <w:rFonts w:asciiTheme="minorHAnsi" w:eastAsiaTheme="minorEastAsia" w:hAnsiTheme="minorHAnsi" w:cstheme="minorBidi"/>
          <w:b w:val="0"/>
          <w:color w:val="000000"/>
          <w:sz w:val="22"/>
          <w:szCs w:val="22"/>
          <w:lang w:eastAsia="en-AU"/>
        </w:rPr>
      </w:pPr>
      <w:hyperlink w:anchor="_Toc493770646" w:history="1">
        <w:r w:rsidR="006D10E7" w:rsidRPr="000E1427">
          <w:rPr>
            <w:color w:val="000000"/>
          </w:rPr>
          <w:t>Dictionary</w:t>
        </w:r>
        <w:r w:rsidR="006D10E7" w:rsidRPr="000E1427">
          <w:rPr>
            <w:color w:val="000000"/>
          </w:rPr>
          <w:tab/>
        </w:r>
        <w:r w:rsidR="006D10E7" w:rsidRPr="000E1427">
          <w:rPr>
            <w:color w:val="000000"/>
          </w:rPr>
          <w:tab/>
        </w:r>
        <w:r w:rsidR="006D10E7" w:rsidRPr="000E1427">
          <w:rPr>
            <w:b w:val="0"/>
            <w:color w:val="000000"/>
            <w:sz w:val="20"/>
          </w:rPr>
          <w:fldChar w:fldCharType="begin"/>
        </w:r>
        <w:r w:rsidR="006D10E7" w:rsidRPr="000E1427">
          <w:rPr>
            <w:b w:val="0"/>
            <w:color w:val="000000"/>
            <w:sz w:val="20"/>
          </w:rPr>
          <w:instrText xml:space="preserve"> PAGEREF _Toc493770646 \h </w:instrText>
        </w:r>
        <w:r w:rsidR="006D10E7" w:rsidRPr="000E1427">
          <w:rPr>
            <w:b w:val="0"/>
            <w:color w:val="000000"/>
            <w:sz w:val="20"/>
          </w:rPr>
        </w:r>
        <w:r w:rsidR="006D10E7" w:rsidRPr="000E1427">
          <w:rPr>
            <w:b w:val="0"/>
            <w:color w:val="000000"/>
            <w:sz w:val="20"/>
          </w:rPr>
          <w:fldChar w:fldCharType="separate"/>
        </w:r>
        <w:r w:rsidR="00A626C9" w:rsidRPr="000E1427">
          <w:rPr>
            <w:b w:val="0"/>
            <w:color w:val="000000"/>
            <w:sz w:val="20"/>
          </w:rPr>
          <w:t>7</w:t>
        </w:r>
        <w:r w:rsidR="006D10E7" w:rsidRPr="000E1427">
          <w:rPr>
            <w:b w:val="0"/>
            <w:color w:val="000000"/>
            <w:sz w:val="20"/>
          </w:rPr>
          <w:fldChar w:fldCharType="end"/>
        </w:r>
      </w:hyperlink>
    </w:p>
    <w:p w:rsidR="00654C22" w:rsidRPr="000E1427" w:rsidRDefault="006D10E7" w:rsidP="00654C22">
      <w:pPr>
        <w:pStyle w:val="PageBreak"/>
        <w:rPr>
          <w:color w:val="000000"/>
        </w:rPr>
      </w:pPr>
      <w:r w:rsidRPr="000E1427">
        <w:rPr>
          <w:color w:val="000000"/>
        </w:rPr>
        <w:fldChar w:fldCharType="end"/>
      </w:r>
    </w:p>
    <w:p w:rsidR="00654C22" w:rsidRPr="000E1427" w:rsidRDefault="00654C22">
      <w:pPr>
        <w:rPr>
          <w:color w:val="000000"/>
        </w:rPr>
      </w:pPr>
      <w:r w:rsidRPr="000E1427">
        <w:rPr>
          <w:color w:val="000000"/>
        </w:rPr>
        <w:br w:type="page"/>
      </w:r>
    </w:p>
    <w:p w:rsidR="00F01A42" w:rsidRPr="000E1427" w:rsidRDefault="00F01A42">
      <w:pPr>
        <w:pStyle w:val="01Contents"/>
        <w:rPr>
          <w:color w:val="000000"/>
        </w:rPr>
        <w:sectPr w:rsidR="00F01A42" w:rsidRPr="000E1427" w:rsidSect="0068671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3372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C20A90" w:rsidRPr="000E1427" w:rsidRDefault="00C20A90" w:rsidP="00C20A90">
      <w:pPr>
        <w:pStyle w:val="AH2Part"/>
        <w:rPr>
          <w:color w:val="000000"/>
        </w:rPr>
      </w:pPr>
      <w:bookmarkStart w:id="3" w:name="_Toc493770636"/>
      <w:r w:rsidRPr="000E1427">
        <w:rPr>
          <w:color w:val="000000"/>
        </w:rPr>
        <w:lastRenderedPageBreak/>
        <w:t>Preliminary</w:t>
      </w:r>
      <w:bookmarkEnd w:id="3"/>
    </w:p>
    <w:p w:rsidR="00F01A42" w:rsidRPr="000E1427" w:rsidRDefault="00F01A42" w:rsidP="00686711">
      <w:pPr>
        <w:pStyle w:val="AH5Sec"/>
        <w:rPr>
          <w:color w:val="000000"/>
        </w:rPr>
      </w:pPr>
      <w:bookmarkStart w:id="4" w:name="_Toc493770637"/>
      <w:r w:rsidRPr="000E1427">
        <w:rPr>
          <w:color w:val="000000"/>
        </w:rPr>
        <w:t>Name of regulation</w:t>
      </w:r>
      <w:bookmarkEnd w:id="4"/>
    </w:p>
    <w:p w:rsidR="00F01A42" w:rsidRPr="000E1427" w:rsidRDefault="00F01A42" w:rsidP="00686711">
      <w:pPr>
        <w:pStyle w:val="Amainreturn"/>
        <w:rPr>
          <w:color w:val="000000"/>
        </w:rPr>
      </w:pPr>
      <w:r w:rsidRPr="000E1427">
        <w:rPr>
          <w:color w:val="000000"/>
        </w:rPr>
        <w:t xml:space="preserve">This regulation is the </w:t>
      </w:r>
      <w:r w:rsidR="009F7DCA" w:rsidRPr="000E1427">
        <w:rPr>
          <w:i/>
          <w:color w:val="000000"/>
        </w:rPr>
        <w:fldChar w:fldCharType="begin"/>
      </w:r>
      <w:r w:rsidRPr="000E1427">
        <w:rPr>
          <w:i/>
          <w:color w:val="000000"/>
        </w:rPr>
        <w:instrText xml:space="preserve"> REF citation \*charformat </w:instrText>
      </w:r>
      <w:r w:rsidR="009F7DCA" w:rsidRPr="000E1427">
        <w:rPr>
          <w:i/>
          <w:color w:val="000000"/>
        </w:rPr>
        <w:fldChar w:fldCharType="separate"/>
      </w:r>
      <w:r w:rsidR="00A626C9" w:rsidRPr="000E1427">
        <w:rPr>
          <w:i/>
          <w:color w:val="000000"/>
        </w:rPr>
        <w:t>Boxing Control Regulation 2017</w:t>
      </w:r>
      <w:r w:rsidR="009F7DCA" w:rsidRPr="000E1427">
        <w:rPr>
          <w:i/>
          <w:color w:val="000000"/>
        </w:rPr>
        <w:fldChar w:fldCharType="end"/>
      </w:r>
      <w:r w:rsidRPr="000E1427">
        <w:rPr>
          <w:iCs/>
          <w:color w:val="000000"/>
        </w:rPr>
        <w:t>.</w:t>
      </w:r>
    </w:p>
    <w:p w:rsidR="00F01A42" w:rsidRPr="000E1427" w:rsidRDefault="00F01A42" w:rsidP="00686711">
      <w:pPr>
        <w:pStyle w:val="AH5Sec"/>
        <w:rPr>
          <w:color w:val="000000"/>
        </w:rPr>
      </w:pPr>
      <w:bookmarkStart w:id="5" w:name="_Toc493770638"/>
      <w:r w:rsidRPr="000E1427">
        <w:rPr>
          <w:color w:val="000000"/>
        </w:rPr>
        <w:t>Commencement</w:t>
      </w:r>
      <w:bookmarkEnd w:id="5"/>
    </w:p>
    <w:p w:rsidR="00F01A42" w:rsidRPr="000E1427" w:rsidRDefault="00F01A42" w:rsidP="00686711">
      <w:pPr>
        <w:pStyle w:val="Amainreturn"/>
        <w:rPr>
          <w:color w:val="000000"/>
        </w:rPr>
      </w:pPr>
      <w:r w:rsidRPr="000E1427">
        <w:rPr>
          <w:color w:val="000000"/>
        </w:rPr>
        <w:t>This regulation commences on the day after its notification day.</w:t>
      </w:r>
    </w:p>
    <w:p w:rsidR="00F01A42" w:rsidRPr="000E1427" w:rsidRDefault="00F01A42" w:rsidP="00686711">
      <w:pPr>
        <w:pStyle w:val="aNote"/>
        <w:rPr>
          <w:color w:val="000000"/>
        </w:rPr>
      </w:pPr>
      <w:r w:rsidRPr="000E1427">
        <w:rPr>
          <w:i/>
          <w:color w:val="000000"/>
        </w:rPr>
        <w:t>Note</w:t>
      </w:r>
      <w:r w:rsidRPr="000E1427">
        <w:rPr>
          <w:i/>
          <w:color w:val="000000"/>
        </w:rPr>
        <w:tab/>
      </w:r>
      <w:r w:rsidRPr="000E1427">
        <w:rPr>
          <w:color w:val="000000"/>
        </w:rPr>
        <w:t>The naming and commencement provisions automatically commence on the notification day (see Legislation Act, s 75 (1)).</w:t>
      </w:r>
    </w:p>
    <w:p w:rsidR="001E7436" w:rsidRPr="000E1427" w:rsidRDefault="001E7436" w:rsidP="001E7436">
      <w:pPr>
        <w:pStyle w:val="AH5Sec"/>
        <w:rPr>
          <w:color w:val="000000"/>
          <w:lang w:eastAsia="en-AU"/>
        </w:rPr>
      </w:pPr>
      <w:bookmarkStart w:id="6" w:name="_Toc493770639"/>
      <w:r w:rsidRPr="000E1427">
        <w:rPr>
          <w:color w:val="000000"/>
          <w:lang w:eastAsia="en-AU"/>
        </w:rPr>
        <w:t>Dictionary</w:t>
      </w:r>
      <w:bookmarkEnd w:id="6"/>
    </w:p>
    <w:p w:rsidR="001E7436" w:rsidRPr="000E1427" w:rsidRDefault="001E7436" w:rsidP="001E7436">
      <w:pPr>
        <w:pStyle w:val="Amainreturn"/>
        <w:rPr>
          <w:color w:val="000000"/>
          <w:lang w:eastAsia="en-AU"/>
        </w:rPr>
      </w:pPr>
      <w:r w:rsidRPr="000E1427">
        <w:rPr>
          <w:color w:val="000000"/>
          <w:lang w:eastAsia="en-AU"/>
        </w:rPr>
        <w:t>The dictionary at the end of this regulation is part of this regulation.</w:t>
      </w:r>
    </w:p>
    <w:p w:rsidR="001E7436" w:rsidRPr="000E1427" w:rsidRDefault="001E7436" w:rsidP="001E7436">
      <w:pPr>
        <w:pStyle w:val="aNote"/>
        <w:rPr>
          <w:color w:val="000000"/>
          <w:lang w:eastAsia="en-AU"/>
        </w:rPr>
      </w:pPr>
      <w:r w:rsidRPr="000E1427">
        <w:rPr>
          <w:i/>
          <w:iCs/>
          <w:color w:val="000000"/>
          <w:lang w:eastAsia="en-AU"/>
        </w:rPr>
        <w:t>Note 1</w:t>
      </w:r>
      <w:r w:rsidRPr="000E1427">
        <w:rPr>
          <w:i/>
          <w:iCs/>
          <w:color w:val="000000"/>
          <w:lang w:eastAsia="en-AU"/>
        </w:rPr>
        <w:tab/>
      </w:r>
      <w:r w:rsidRPr="000E1427">
        <w:rPr>
          <w:color w:val="000000"/>
          <w:lang w:eastAsia="en-AU"/>
        </w:rPr>
        <w:t>The dictionary at the end of this regulation defines certai</w:t>
      </w:r>
      <w:r w:rsidR="000C659A" w:rsidRPr="000E1427">
        <w:rPr>
          <w:color w:val="000000"/>
          <w:lang w:eastAsia="en-AU"/>
        </w:rPr>
        <w:t>n terms used in this regulation, and includes references (</w:t>
      </w:r>
      <w:r w:rsidR="000C659A" w:rsidRPr="000E1427">
        <w:rPr>
          <w:b/>
          <w:i/>
          <w:color w:val="000000"/>
          <w:lang w:eastAsia="en-AU"/>
        </w:rPr>
        <w:t>signpost definitions</w:t>
      </w:r>
      <w:r w:rsidR="000C659A" w:rsidRPr="000E1427">
        <w:rPr>
          <w:color w:val="000000"/>
          <w:lang w:eastAsia="en-AU"/>
        </w:rPr>
        <w:t>) to other terms defined elsewhere in this regulation.</w:t>
      </w:r>
    </w:p>
    <w:p w:rsidR="000C659A" w:rsidRPr="000E1427" w:rsidRDefault="000C659A" w:rsidP="000C659A">
      <w:pPr>
        <w:pStyle w:val="aNoteTextss"/>
        <w:rPr>
          <w:color w:val="000000"/>
          <w:lang w:eastAsia="en-AU"/>
        </w:rPr>
      </w:pPr>
      <w:r w:rsidRPr="000E1427">
        <w:rPr>
          <w:color w:val="000000"/>
          <w:lang w:eastAsia="en-AU"/>
        </w:rPr>
        <w:t>For example, the signpost definition ‘</w:t>
      </w:r>
      <w:r w:rsidRPr="000E1427">
        <w:rPr>
          <w:b/>
          <w:i/>
          <w:color w:val="000000"/>
        </w:rPr>
        <w:t>routine training</w:t>
      </w:r>
      <w:r w:rsidRPr="000E1427">
        <w:rPr>
          <w:color w:val="000000"/>
        </w:rPr>
        <w:t>—see section 5 (1).</w:t>
      </w:r>
      <w:r w:rsidRPr="000E1427">
        <w:rPr>
          <w:color w:val="000000"/>
          <w:lang w:eastAsia="en-AU"/>
        </w:rPr>
        <w:t>’ means that the term ‘routine training’ is defined in that section.</w:t>
      </w:r>
    </w:p>
    <w:p w:rsidR="001E7436" w:rsidRPr="000E1427" w:rsidRDefault="001E7436" w:rsidP="001E7436">
      <w:pPr>
        <w:pStyle w:val="aNote"/>
        <w:rPr>
          <w:color w:val="000000"/>
          <w:lang w:eastAsia="en-AU"/>
        </w:rPr>
      </w:pPr>
      <w:r w:rsidRPr="000E1427">
        <w:rPr>
          <w:i/>
          <w:iCs/>
          <w:color w:val="000000"/>
          <w:lang w:eastAsia="en-AU"/>
        </w:rPr>
        <w:t>Note 2</w:t>
      </w:r>
      <w:r w:rsidRPr="000E1427">
        <w:rPr>
          <w:i/>
          <w:iCs/>
          <w:color w:val="000000"/>
          <w:lang w:eastAsia="en-AU"/>
        </w:rPr>
        <w:tab/>
      </w:r>
      <w:r w:rsidRPr="000E1427">
        <w:rPr>
          <w:color w:val="000000"/>
          <w:lang w:eastAsia="en-AU"/>
        </w:rPr>
        <w:t xml:space="preserve">A definition in the dictionary </w:t>
      </w:r>
      <w:r w:rsidR="000C659A" w:rsidRPr="000E1427">
        <w:rPr>
          <w:color w:val="000000"/>
          <w:lang w:eastAsia="en-AU"/>
        </w:rPr>
        <w:t xml:space="preserve">(including a signpost definition) </w:t>
      </w:r>
      <w:r w:rsidRPr="000E1427">
        <w:rPr>
          <w:color w:val="000000"/>
          <w:lang w:eastAsia="en-AU"/>
        </w:rPr>
        <w:t>applies to the entire regulation unless the definition, or another provision of the regulation, provides otherwise or the contrary intention otherwise  appears (see Legislation Act, s 155 and s 156 (1)).</w:t>
      </w:r>
    </w:p>
    <w:p w:rsidR="001E7436" w:rsidRPr="000E1427" w:rsidRDefault="001E7436" w:rsidP="001E7436">
      <w:pPr>
        <w:pStyle w:val="AH5Sec"/>
        <w:rPr>
          <w:color w:val="000000"/>
          <w:lang w:eastAsia="en-AU"/>
        </w:rPr>
      </w:pPr>
      <w:bookmarkStart w:id="7" w:name="_Toc493770640"/>
      <w:r w:rsidRPr="000E1427">
        <w:rPr>
          <w:color w:val="000000"/>
          <w:lang w:eastAsia="en-AU"/>
        </w:rPr>
        <w:t>Notes</w:t>
      </w:r>
      <w:bookmarkEnd w:id="7"/>
    </w:p>
    <w:p w:rsidR="001E7436" w:rsidRPr="000E1427" w:rsidRDefault="001E7436" w:rsidP="001E7436">
      <w:pPr>
        <w:pStyle w:val="Amainreturn"/>
        <w:rPr>
          <w:color w:val="000000"/>
          <w:lang w:eastAsia="en-AU"/>
        </w:rPr>
      </w:pPr>
      <w:r w:rsidRPr="000E1427">
        <w:rPr>
          <w:color w:val="000000"/>
          <w:lang w:eastAsia="en-AU"/>
        </w:rPr>
        <w:t>A note included in this regulation is explanatory and is not part of this regulation.</w:t>
      </w:r>
    </w:p>
    <w:p w:rsidR="001E7436" w:rsidRPr="000E1427" w:rsidRDefault="001E7436" w:rsidP="001E7436">
      <w:pPr>
        <w:pStyle w:val="aNote"/>
        <w:rPr>
          <w:i/>
          <w:color w:val="000000"/>
        </w:rPr>
      </w:pPr>
      <w:r w:rsidRPr="000E1427">
        <w:rPr>
          <w:i/>
          <w:iCs/>
          <w:color w:val="000000"/>
          <w:lang w:eastAsia="en-AU"/>
        </w:rPr>
        <w:t>Note</w:t>
      </w:r>
      <w:r w:rsidRPr="000E1427">
        <w:rPr>
          <w:i/>
          <w:iCs/>
          <w:color w:val="000000"/>
          <w:lang w:eastAsia="en-AU"/>
        </w:rPr>
        <w:tab/>
      </w:r>
      <w:r w:rsidRPr="000E1427">
        <w:rPr>
          <w:color w:val="000000"/>
          <w:lang w:eastAsia="en-AU"/>
        </w:rPr>
        <w:t>See the Legislation Act, s 127 (1), (4) and (5) for the legal status of notes.</w:t>
      </w:r>
    </w:p>
    <w:p w:rsidR="00C20A90" w:rsidRPr="000E1427" w:rsidRDefault="00C20A90" w:rsidP="00C20A90">
      <w:pPr>
        <w:pStyle w:val="PageBreak"/>
        <w:rPr>
          <w:color w:val="000000"/>
        </w:rPr>
      </w:pPr>
      <w:r w:rsidRPr="000E1427">
        <w:rPr>
          <w:color w:val="000000"/>
        </w:rPr>
        <w:br w:type="page"/>
      </w:r>
    </w:p>
    <w:p w:rsidR="00C20A90" w:rsidRPr="000E1427" w:rsidRDefault="00C20A90" w:rsidP="00C20A90">
      <w:pPr>
        <w:pStyle w:val="AH2Part"/>
        <w:rPr>
          <w:color w:val="000000"/>
        </w:rPr>
      </w:pPr>
      <w:bookmarkStart w:id="8" w:name="_Toc493770641"/>
      <w:r w:rsidRPr="000E1427">
        <w:rPr>
          <w:color w:val="000000"/>
        </w:rPr>
        <w:lastRenderedPageBreak/>
        <w:t>Events that are not boxing contests</w:t>
      </w:r>
      <w:bookmarkEnd w:id="8"/>
    </w:p>
    <w:p w:rsidR="00765349" w:rsidRPr="000E1427" w:rsidRDefault="00765349" w:rsidP="001927A5">
      <w:pPr>
        <w:pStyle w:val="AH5Sec"/>
        <w:rPr>
          <w:i/>
          <w:color w:val="000000"/>
        </w:rPr>
      </w:pPr>
      <w:bookmarkStart w:id="9" w:name="_Toc493770642"/>
      <w:r w:rsidRPr="000E1427">
        <w:rPr>
          <w:color w:val="000000"/>
        </w:rPr>
        <w:t xml:space="preserve">What is </w:t>
      </w:r>
      <w:r w:rsidRPr="000E1427">
        <w:rPr>
          <w:i/>
          <w:color w:val="000000"/>
        </w:rPr>
        <w:t>routine training</w:t>
      </w:r>
      <w:r w:rsidR="00F9762C" w:rsidRPr="000E1427">
        <w:rPr>
          <w:color w:val="000000"/>
        </w:rPr>
        <w:t>?</w:t>
      </w:r>
      <w:bookmarkEnd w:id="9"/>
    </w:p>
    <w:p w:rsidR="00005B93" w:rsidRPr="000E1427" w:rsidRDefault="00614723" w:rsidP="001927A5">
      <w:pPr>
        <w:pStyle w:val="Amain"/>
        <w:keepNext/>
        <w:rPr>
          <w:color w:val="000000"/>
        </w:rPr>
      </w:pPr>
      <w:r w:rsidRPr="000E1427">
        <w:rPr>
          <w:color w:val="000000"/>
        </w:rPr>
        <w:t xml:space="preserve">For this regulation, </w:t>
      </w:r>
      <w:r w:rsidRPr="000E1427">
        <w:rPr>
          <w:b/>
          <w:i/>
          <w:color w:val="000000"/>
        </w:rPr>
        <w:t>routine training</w:t>
      </w:r>
      <w:r w:rsidR="00E506CD" w:rsidRPr="000E1427">
        <w:rPr>
          <w:color w:val="000000"/>
        </w:rPr>
        <w:t xml:space="preserve"> for boxing</w:t>
      </w:r>
      <w:r w:rsidR="00005B93" w:rsidRPr="000E1427">
        <w:rPr>
          <w:color w:val="000000"/>
        </w:rPr>
        <w:t>—</w:t>
      </w:r>
    </w:p>
    <w:p w:rsidR="00083D50" w:rsidRPr="000E1427" w:rsidRDefault="00083D50" w:rsidP="00005B93">
      <w:pPr>
        <w:pStyle w:val="Apara"/>
        <w:rPr>
          <w:color w:val="000000"/>
        </w:rPr>
      </w:pPr>
      <w:r w:rsidRPr="000E1427">
        <w:rPr>
          <w:color w:val="000000"/>
        </w:rPr>
        <w:t xml:space="preserve">means a </w:t>
      </w:r>
      <w:r w:rsidR="00005B93" w:rsidRPr="000E1427">
        <w:rPr>
          <w:color w:val="000000"/>
        </w:rPr>
        <w:t>training</w:t>
      </w:r>
      <w:r w:rsidRPr="000E1427">
        <w:rPr>
          <w:color w:val="000000"/>
        </w:rPr>
        <w:t xml:space="preserve"> session</w:t>
      </w:r>
      <w:r w:rsidR="00F9762C" w:rsidRPr="000E1427">
        <w:rPr>
          <w:color w:val="000000"/>
        </w:rPr>
        <w:t xml:space="preserve"> that is</w:t>
      </w:r>
      <w:r w:rsidR="00795555" w:rsidRPr="000E1427">
        <w:rPr>
          <w:color w:val="000000"/>
        </w:rPr>
        <w:t>—</w:t>
      </w:r>
    </w:p>
    <w:p w:rsidR="00F9762C" w:rsidRPr="000E1427" w:rsidRDefault="00F9762C" w:rsidP="00005B93">
      <w:pPr>
        <w:pStyle w:val="Asubpara"/>
        <w:rPr>
          <w:color w:val="000000"/>
        </w:rPr>
      </w:pPr>
      <w:r w:rsidRPr="000E1427">
        <w:rPr>
          <w:color w:val="000000"/>
        </w:rPr>
        <w:t>closed to the public; and</w:t>
      </w:r>
    </w:p>
    <w:p w:rsidR="00857443" w:rsidRPr="000E1427" w:rsidRDefault="00E506CD" w:rsidP="00005B93">
      <w:pPr>
        <w:pStyle w:val="Asubpara"/>
        <w:rPr>
          <w:color w:val="000000"/>
        </w:rPr>
      </w:pPr>
      <w:r w:rsidRPr="000E1427">
        <w:rPr>
          <w:color w:val="000000"/>
        </w:rPr>
        <w:t>not-for-profit</w:t>
      </w:r>
      <w:r w:rsidR="00005B93" w:rsidRPr="000E1427">
        <w:rPr>
          <w:color w:val="000000"/>
        </w:rPr>
        <w:t>; and</w:t>
      </w:r>
    </w:p>
    <w:p w:rsidR="00005B93" w:rsidRPr="000E1427" w:rsidRDefault="00005B93" w:rsidP="00005B93">
      <w:pPr>
        <w:pStyle w:val="Apara"/>
        <w:rPr>
          <w:color w:val="000000"/>
        </w:rPr>
      </w:pPr>
      <w:r w:rsidRPr="000E1427">
        <w:rPr>
          <w:color w:val="000000"/>
        </w:rPr>
        <w:t>includes sparring.</w:t>
      </w:r>
    </w:p>
    <w:p w:rsidR="00F9762C" w:rsidRPr="000E1427" w:rsidRDefault="00E506CD" w:rsidP="00F9762C">
      <w:pPr>
        <w:pStyle w:val="Amain"/>
        <w:rPr>
          <w:color w:val="000000"/>
        </w:rPr>
      </w:pPr>
      <w:r w:rsidRPr="000E1427">
        <w:rPr>
          <w:color w:val="000000"/>
        </w:rPr>
        <w:t xml:space="preserve">In this section, a </w:t>
      </w:r>
      <w:r w:rsidR="00005B93" w:rsidRPr="000E1427">
        <w:rPr>
          <w:color w:val="000000"/>
        </w:rPr>
        <w:t>training</w:t>
      </w:r>
      <w:r w:rsidR="00D52AFA" w:rsidRPr="000E1427">
        <w:rPr>
          <w:color w:val="000000"/>
        </w:rPr>
        <w:t xml:space="preserve"> session</w:t>
      </w:r>
      <w:r w:rsidRPr="000E1427">
        <w:rPr>
          <w:color w:val="000000"/>
        </w:rPr>
        <w:t xml:space="preserve"> is </w:t>
      </w:r>
      <w:r w:rsidRPr="000E1427">
        <w:rPr>
          <w:b/>
          <w:i/>
          <w:color w:val="000000"/>
        </w:rPr>
        <w:t>closed to the public</w:t>
      </w:r>
      <w:r w:rsidRPr="000E1427">
        <w:rPr>
          <w:color w:val="000000"/>
        </w:rPr>
        <w:t xml:space="preserve"> if the general public is not permitted to watch the </w:t>
      </w:r>
      <w:r w:rsidR="00D52AFA" w:rsidRPr="000E1427">
        <w:rPr>
          <w:color w:val="000000"/>
        </w:rPr>
        <w:t>session</w:t>
      </w:r>
      <w:r w:rsidRPr="000E1427">
        <w:rPr>
          <w:color w:val="000000"/>
        </w:rPr>
        <w:t xml:space="preserve"> or watch or listen to a broadcast of the </w:t>
      </w:r>
      <w:r w:rsidR="00D52AFA" w:rsidRPr="000E1427">
        <w:rPr>
          <w:color w:val="000000"/>
        </w:rPr>
        <w:t>session</w:t>
      </w:r>
      <w:r w:rsidRPr="000E1427">
        <w:rPr>
          <w:color w:val="000000"/>
        </w:rPr>
        <w:t xml:space="preserve"> (whether or not a fee is charged).</w:t>
      </w:r>
    </w:p>
    <w:p w:rsidR="00765349" w:rsidRPr="000E1427" w:rsidRDefault="00F9762C" w:rsidP="00765349">
      <w:pPr>
        <w:pStyle w:val="AH5Sec"/>
        <w:rPr>
          <w:color w:val="000000"/>
        </w:rPr>
      </w:pPr>
      <w:bookmarkStart w:id="10" w:name="_Toc493770643"/>
      <w:r w:rsidRPr="000E1427">
        <w:rPr>
          <w:color w:val="000000"/>
        </w:rPr>
        <w:t>What is a</w:t>
      </w:r>
      <w:r w:rsidR="00765349" w:rsidRPr="000E1427">
        <w:rPr>
          <w:i/>
          <w:color w:val="000000"/>
        </w:rPr>
        <w:t xml:space="preserve"> demonstration</w:t>
      </w:r>
      <w:r w:rsidRPr="000E1427">
        <w:rPr>
          <w:i/>
          <w:color w:val="000000"/>
        </w:rPr>
        <w:t xml:space="preserve"> event</w:t>
      </w:r>
      <w:r w:rsidR="00765349" w:rsidRPr="000E1427">
        <w:rPr>
          <w:color w:val="000000"/>
        </w:rPr>
        <w:t>?</w:t>
      </w:r>
      <w:bookmarkEnd w:id="10"/>
    </w:p>
    <w:p w:rsidR="008F7537" w:rsidRPr="000E1427" w:rsidRDefault="0028579D" w:rsidP="00F4606F">
      <w:pPr>
        <w:pStyle w:val="Amainreturn"/>
        <w:rPr>
          <w:color w:val="000000"/>
        </w:rPr>
      </w:pPr>
      <w:r w:rsidRPr="000E1427">
        <w:rPr>
          <w:color w:val="000000"/>
        </w:rPr>
        <w:t>For this regulation, a</w:t>
      </w:r>
      <w:r w:rsidRPr="000E1427">
        <w:rPr>
          <w:b/>
          <w:i/>
          <w:color w:val="000000"/>
        </w:rPr>
        <w:t xml:space="preserve"> demonstration</w:t>
      </w:r>
      <w:r w:rsidR="00F9762C" w:rsidRPr="000E1427">
        <w:rPr>
          <w:b/>
          <w:i/>
          <w:color w:val="000000"/>
        </w:rPr>
        <w:t xml:space="preserve"> event</w:t>
      </w:r>
      <w:r w:rsidRPr="000E1427">
        <w:rPr>
          <w:color w:val="000000"/>
        </w:rPr>
        <w:t xml:space="preserve"> means </w:t>
      </w:r>
      <w:r w:rsidR="00BD483E" w:rsidRPr="000E1427">
        <w:rPr>
          <w:color w:val="000000"/>
        </w:rPr>
        <w:t xml:space="preserve">a </w:t>
      </w:r>
      <w:r w:rsidR="00F43FFD" w:rsidRPr="000E1427">
        <w:rPr>
          <w:color w:val="000000"/>
        </w:rPr>
        <w:t>display or exhibition of boxing</w:t>
      </w:r>
      <w:r w:rsidR="008F7537" w:rsidRPr="000E1427">
        <w:rPr>
          <w:color w:val="000000"/>
        </w:rPr>
        <w:t>—</w:t>
      </w:r>
    </w:p>
    <w:p w:rsidR="0004413B" w:rsidRPr="000E1427" w:rsidRDefault="0004413B" w:rsidP="0004413B">
      <w:pPr>
        <w:pStyle w:val="Apara"/>
        <w:rPr>
          <w:color w:val="000000"/>
        </w:rPr>
      </w:pPr>
      <w:r w:rsidRPr="000E1427">
        <w:rPr>
          <w:color w:val="000000"/>
        </w:rPr>
        <w:t xml:space="preserve">to showcase the skill of the boxers </w:t>
      </w:r>
      <w:r w:rsidR="00F43FFD" w:rsidRPr="000E1427">
        <w:rPr>
          <w:color w:val="000000"/>
        </w:rPr>
        <w:t xml:space="preserve">participating in the </w:t>
      </w:r>
      <w:r w:rsidR="00E506CD" w:rsidRPr="000E1427">
        <w:rPr>
          <w:color w:val="000000"/>
        </w:rPr>
        <w:t>event</w:t>
      </w:r>
      <w:r w:rsidR="00F43FFD" w:rsidRPr="000E1427">
        <w:rPr>
          <w:color w:val="000000"/>
        </w:rPr>
        <w:t xml:space="preserve"> </w:t>
      </w:r>
      <w:r w:rsidRPr="000E1427">
        <w:rPr>
          <w:color w:val="000000"/>
        </w:rPr>
        <w:t xml:space="preserve">and </w:t>
      </w:r>
      <w:r w:rsidR="00F43FFD" w:rsidRPr="000E1427">
        <w:rPr>
          <w:color w:val="000000"/>
        </w:rPr>
        <w:t xml:space="preserve">the </w:t>
      </w:r>
      <w:r w:rsidRPr="000E1427">
        <w:rPr>
          <w:color w:val="000000"/>
        </w:rPr>
        <w:t xml:space="preserve">particular movements of the </w:t>
      </w:r>
      <w:r w:rsidR="004B2692" w:rsidRPr="000E1427">
        <w:rPr>
          <w:color w:val="000000"/>
        </w:rPr>
        <w:t>style</w:t>
      </w:r>
      <w:r w:rsidRPr="000E1427">
        <w:rPr>
          <w:color w:val="000000"/>
        </w:rPr>
        <w:t xml:space="preserve"> of b</w:t>
      </w:r>
      <w:r w:rsidR="00F43FFD" w:rsidRPr="000E1427">
        <w:rPr>
          <w:color w:val="000000"/>
        </w:rPr>
        <w:t>oxing; and</w:t>
      </w:r>
    </w:p>
    <w:p w:rsidR="00765349" w:rsidRPr="000E1427" w:rsidRDefault="00C14564" w:rsidP="008F7537">
      <w:pPr>
        <w:pStyle w:val="Apara"/>
        <w:rPr>
          <w:color w:val="000000"/>
        </w:rPr>
      </w:pPr>
      <w:r w:rsidRPr="000E1427">
        <w:rPr>
          <w:color w:val="000000"/>
        </w:rPr>
        <w:t xml:space="preserve">that is </w:t>
      </w:r>
      <w:r w:rsidR="008F7537" w:rsidRPr="000E1427">
        <w:rPr>
          <w:color w:val="000000"/>
        </w:rPr>
        <w:t>not-for-profit</w:t>
      </w:r>
      <w:r w:rsidR="00DB36D6" w:rsidRPr="000E1427">
        <w:rPr>
          <w:color w:val="000000"/>
        </w:rPr>
        <w:t>; and</w:t>
      </w:r>
    </w:p>
    <w:p w:rsidR="00DB36D6" w:rsidRPr="000E1427" w:rsidRDefault="006167FD" w:rsidP="008F7537">
      <w:pPr>
        <w:pStyle w:val="Apara"/>
        <w:rPr>
          <w:color w:val="000000"/>
        </w:rPr>
      </w:pPr>
      <w:r w:rsidRPr="000E1427">
        <w:rPr>
          <w:color w:val="000000"/>
        </w:rPr>
        <w:t>for</w:t>
      </w:r>
      <w:r w:rsidR="00DB36D6" w:rsidRPr="000E1427">
        <w:rPr>
          <w:color w:val="000000"/>
        </w:rPr>
        <w:t xml:space="preserve"> which no</w:t>
      </w:r>
      <w:r w:rsidRPr="000E1427">
        <w:rPr>
          <w:color w:val="000000"/>
        </w:rPr>
        <w:t xml:space="preserve"> official</w:t>
      </w:r>
      <w:r w:rsidR="00DB36D6" w:rsidRPr="000E1427">
        <w:rPr>
          <w:color w:val="000000"/>
        </w:rPr>
        <w:t xml:space="preserve"> </w:t>
      </w:r>
      <w:r w:rsidRPr="000E1427">
        <w:rPr>
          <w:color w:val="000000"/>
        </w:rPr>
        <w:t>score is kept and no official winner recorded</w:t>
      </w:r>
      <w:r w:rsidR="00DB36D6" w:rsidRPr="000E1427">
        <w:rPr>
          <w:color w:val="000000"/>
        </w:rPr>
        <w:t>.</w:t>
      </w:r>
    </w:p>
    <w:p w:rsidR="00F4606F" w:rsidRPr="000E1427" w:rsidRDefault="00F4606F" w:rsidP="00404795">
      <w:pPr>
        <w:pStyle w:val="aExamHdgss"/>
        <w:rPr>
          <w:color w:val="000000"/>
        </w:rPr>
      </w:pPr>
      <w:r w:rsidRPr="000E1427">
        <w:rPr>
          <w:color w:val="000000"/>
        </w:rPr>
        <w:t>Examples—demonstration event</w:t>
      </w:r>
    </w:p>
    <w:p w:rsidR="00F4606F" w:rsidRPr="000E1427" w:rsidRDefault="00F4606F" w:rsidP="00F4606F">
      <w:pPr>
        <w:pStyle w:val="aExamINumss"/>
        <w:rPr>
          <w:color w:val="000000"/>
        </w:rPr>
      </w:pPr>
      <w:r w:rsidRPr="000E1427">
        <w:rPr>
          <w:color w:val="000000"/>
        </w:rPr>
        <w:t>1</w:t>
      </w:r>
      <w:r w:rsidRPr="000E1427">
        <w:rPr>
          <w:color w:val="000000"/>
        </w:rPr>
        <w:tab/>
        <w:t xml:space="preserve">a karate </w:t>
      </w:r>
      <w:r w:rsidR="001B5D59" w:rsidRPr="000E1427">
        <w:rPr>
          <w:color w:val="000000"/>
        </w:rPr>
        <w:t xml:space="preserve">contest </w:t>
      </w:r>
      <w:r w:rsidRPr="000E1427">
        <w:rPr>
          <w:color w:val="000000"/>
        </w:rPr>
        <w:t xml:space="preserve">demonstration </w:t>
      </w:r>
      <w:r w:rsidR="001B5D59" w:rsidRPr="000E1427">
        <w:rPr>
          <w:color w:val="000000"/>
        </w:rPr>
        <w:t xml:space="preserve">between </w:t>
      </w:r>
      <w:r w:rsidRPr="000E1427">
        <w:rPr>
          <w:color w:val="000000"/>
        </w:rPr>
        <w:t xml:space="preserve">students at a </w:t>
      </w:r>
      <w:r w:rsidR="001B5D59" w:rsidRPr="000E1427">
        <w:rPr>
          <w:color w:val="000000"/>
        </w:rPr>
        <w:t xml:space="preserve">high </w:t>
      </w:r>
      <w:r w:rsidRPr="000E1427">
        <w:rPr>
          <w:color w:val="000000"/>
        </w:rPr>
        <w:t>school open day</w:t>
      </w:r>
    </w:p>
    <w:p w:rsidR="00F4606F" w:rsidRPr="000E1427" w:rsidRDefault="00F4606F" w:rsidP="00F4606F">
      <w:pPr>
        <w:pStyle w:val="aExamINumss"/>
        <w:rPr>
          <w:color w:val="000000"/>
        </w:rPr>
      </w:pPr>
      <w:r w:rsidRPr="000E1427">
        <w:rPr>
          <w:color w:val="000000"/>
        </w:rPr>
        <w:t>2</w:t>
      </w:r>
      <w:r w:rsidRPr="000E1427">
        <w:rPr>
          <w:color w:val="000000"/>
        </w:rPr>
        <w:tab/>
      </w:r>
      <w:r w:rsidR="001B5D59" w:rsidRPr="000E1427">
        <w:rPr>
          <w:color w:val="000000"/>
        </w:rPr>
        <w:t xml:space="preserve">a </w:t>
      </w:r>
      <w:r w:rsidR="00404795" w:rsidRPr="000E1427">
        <w:rPr>
          <w:color w:val="000000"/>
        </w:rPr>
        <w:t>tae kwon-</w:t>
      </w:r>
      <w:r w:rsidR="001B5D59" w:rsidRPr="000E1427">
        <w:rPr>
          <w:color w:val="000000"/>
        </w:rPr>
        <w:t xml:space="preserve">do demonstration by students and </w:t>
      </w:r>
      <w:r w:rsidR="00404795" w:rsidRPr="000E1427">
        <w:rPr>
          <w:color w:val="000000"/>
        </w:rPr>
        <w:t xml:space="preserve">instructors </w:t>
      </w:r>
      <w:r w:rsidR="001B5D59" w:rsidRPr="000E1427">
        <w:rPr>
          <w:color w:val="000000"/>
        </w:rPr>
        <w:t>from a</w:t>
      </w:r>
      <w:r w:rsidR="00404795" w:rsidRPr="000E1427">
        <w:rPr>
          <w:color w:val="000000"/>
        </w:rPr>
        <w:t xml:space="preserve"> tae kwon-</w:t>
      </w:r>
      <w:r w:rsidRPr="000E1427">
        <w:rPr>
          <w:color w:val="000000"/>
        </w:rPr>
        <w:t xml:space="preserve">do </w:t>
      </w:r>
      <w:r w:rsidR="001B5D59" w:rsidRPr="000E1427">
        <w:rPr>
          <w:color w:val="000000"/>
        </w:rPr>
        <w:t>school at a local shopping mall</w:t>
      </w:r>
    </w:p>
    <w:p w:rsidR="00F4606F" w:rsidRPr="000E1427" w:rsidRDefault="00F4606F">
      <w:pPr>
        <w:pStyle w:val="aNote"/>
        <w:rPr>
          <w:color w:val="000000"/>
        </w:rPr>
      </w:pPr>
      <w:r w:rsidRPr="000E1427">
        <w:rPr>
          <w:i/>
          <w:color w:val="000000"/>
        </w:rPr>
        <w:t>Note</w:t>
      </w:r>
      <w:r w:rsidRPr="000E1427">
        <w:rPr>
          <w:color w:val="000000"/>
        </w:rPr>
        <w:tab/>
        <w:t>An example is part of the regulation, is not exhaustive and may extend, but does not limit, the meaning of the provision in which it appears (see Legislation Act, s 126 and s 132).</w:t>
      </w:r>
    </w:p>
    <w:p w:rsidR="00765349" w:rsidRPr="000E1427" w:rsidRDefault="00070ABD" w:rsidP="00765349">
      <w:pPr>
        <w:pStyle w:val="AH5Sec"/>
        <w:rPr>
          <w:color w:val="000000"/>
        </w:rPr>
      </w:pPr>
      <w:bookmarkStart w:id="11" w:name="_Toc493770644"/>
      <w:r w:rsidRPr="000E1427">
        <w:rPr>
          <w:color w:val="000000"/>
        </w:rPr>
        <w:lastRenderedPageBreak/>
        <w:t>Meaning of</w:t>
      </w:r>
      <w:r w:rsidR="00765349" w:rsidRPr="000E1427">
        <w:rPr>
          <w:color w:val="000000"/>
        </w:rPr>
        <w:t xml:space="preserve"> </w:t>
      </w:r>
      <w:r w:rsidR="00765349" w:rsidRPr="000E1427">
        <w:rPr>
          <w:i/>
          <w:color w:val="000000"/>
        </w:rPr>
        <w:t>not-for-profit</w:t>
      </w:r>
      <w:bookmarkEnd w:id="11"/>
    </w:p>
    <w:p w:rsidR="00F00E68" w:rsidRPr="000E1427" w:rsidRDefault="005F65FB" w:rsidP="00362A64">
      <w:pPr>
        <w:pStyle w:val="Amainreturn"/>
        <w:rPr>
          <w:color w:val="000000"/>
        </w:rPr>
      </w:pPr>
      <w:r w:rsidRPr="000E1427">
        <w:rPr>
          <w:color w:val="000000"/>
        </w:rPr>
        <w:t>For</w:t>
      </w:r>
      <w:r w:rsidR="008F7537" w:rsidRPr="000E1427">
        <w:rPr>
          <w:color w:val="000000"/>
        </w:rPr>
        <w:t xml:space="preserve"> this regulation, </w:t>
      </w:r>
      <w:r w:rsidR="00D52AFA" w:rsidRPr="000E1427">
        <w:rPr>
          <w:color w:val="000000"/>
        </w:rPr>
        <w:t xml:space="preserve">routine training or </w:t>
      </w:r>
      <w:r w:rsidR="008F7537" w:rsidRPr="000E1427">
        <w:rPr>
          <w:color w:val="000000"/>
        </w:rPr>
        <w:t>a</w:t>
      </w:r>
      <w:r w:rsidR="00F00E68" w:rsidRPr="000E1427">
        <w:rPr>
          <w:color w:val="000000"/>
        </w:rPr>
        <w:t xml:space="preserve"> </w:t>
      </w:r>
      <w:r w:rsidR="00D52AFA" w:rsidRPr="000E1427">
        <w:rPr>
          <w:color w:val="000000"/>
        </w:rPr>
        <w:t>demonstration</w:t>
      </w:r>
      <w:r w:rsidR="00F00E68" w:rsidRPr="000E1427">
        <w:rPr>
          <w:color w:val="000000"/>
        </w:rPr>
        <w:t xml:space="preserve"> event is</w:t>
      </w:r>
      <w:r w:rsidR="008F7537" w:rsidRPr="000E1427">
        <w:rPr>
          <w:color w:val="000000"/>
        </w:rPr>
        <w:t xml:space="preserve"> </w:t>
      </w:r>
      <w:r w:rsidR="008F7537" w:rsidRPr="000E1427">
        <w:rPr>
          <w:b/>
          <w:i/>
          <w:color w:val="000000"/>
        </w:rPr>
        <w:t>not-for-profit</w:t>
      </w:r>
      <w:r w:rsidR="00F00E68" w:rsidRPr="000E1427">
        <w:rPr>
          <w:color w:val="000000"/>
        </w:rPr>
        <w:t xml:space="preserve"> if</w:t>
      </w:r>
      <w:r w:rsidR="002F0286" w:rsidRPr="000E1427">
        <w:rPr>
          <w:color w:val="000000"/>
        </w:rPr>
        <w:t>—</w:t>
      </w:r>
    </w:p>
    <w:p w:rsidR="0014477C" w:rsidRPr="000E1427" w:rsidRDefault="00AD160B" w:rsidP="00F00E68">
      <w:pPr>
        <w:pStyle w:val="Apara"/>
        <w:rPr>
          <w:color w:val="000000"/>
        </w:rPr>
      </w:pPr>
      <w:r w:rsidRPr="000E1427">
        <w:rPr>
          <w:color w:val="000000"/>
        </w:rPr>
        <w:t>the person conducting the training or event does not intend</w:t>
      </w:r>
      <w:r w:rsidR="0014477C" w:rsidRPr="000E1427">
        <w:rPr>
          <w:color w:val="000000"/>
        </w:rPr>
        <w:t xml:space="preserve"> that a </w:t>
      </w:r>
      <w:r w:rsidRPr="000E1427">
        <w:rPr>
          <w:color w:val="000000"/>
        </w:rPr>
        <w:t>monetary reward</w:t>
      </w:r>
      <w:r w:rsidR="0014477C" w:rsidRPr="000E1427">
        <w:rPr>
          <w:color w:val="000000"/>
        </w:rPr>
        <w:t xml:space="preserve"> will be </w:t>
      </w:r>
      <w:r w:rsidRPr="000E1427">
        <w:rPr>
          <w:color w:val="000000"/>
        </w:rPr>
        <w:t>received</w:t>
      </w:r>
      <w:r w:rsidR="0014477C" w:rsidRPr="000E1427">
        <w:rPr>
          <w:color w:val="000000"/>
        </w:rPr>
        <w:t xml:space="preserve"> by </w:t>
      </w:r>
      <w:r w:rsidR="00974DB4" w:rsidRPr="000E1427">
        <w:rPr>
          <w:color w:val="000000"/>
        </w:rPr>
        <w:t>any person in relation to</w:t>
      </w:r>
      <w:r w:rsidR="002F0286" w:rsidRPr="000E1427">
        <w:rPr>
          <w:color w:val="000000"/>
        </w:rPr>
        <w:t xml:space="preserve"> the </w:t>
      </w:r>
      <w:r w:rsidR="00D52AFA" w:rsidRPr="000E1427">
        <w:rPr>
          <w:color w:val="000000"/>
        </w:rPr>
        <w:t xml:space="preserve">training or </w:t>
      </w:r>
      <w:r w:rsidR="002F0286" w:rsidRPr="000E1427">
        <w:rPr>
          <w:color w:val="000000"/>
        </w:rPr>
        <w:t>event</w:t>
      </w:r>
      <w:r w:rsidR="00C1393F" w:rsidRPr="000E1427">
        <w:rPr>
          <w:color w:val="000000"/>
        </w:rPr>
        <w:t>; and</w:t>
      </w:r>
    </w:p>
    <w:p w:rsidR="00362A64" w:rsidRPr="000E1427" w:rsidRDefault="00362A64" w:rsidP="00FE5883">
      <w:pPr>
        <w:pStyle w:val="aExamHdgpar"/>
        <w:rPr>
          <w:color w:val="000000"/>
        </w:rPr>
      </w:pPr>
      <w:r w:rsidRPr="000E1427">
        <w:rPr>
          <w:color w:val="000000"/>
        </w:rPr>
        <w:t>Examples—any person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</w:rPr>
        <w:t>1</w:t>
      </w:r>
      <w:r w:rsidRPr="000E1427">
        <w:rPr>
          <w:color w:val="000000"/>
        </w:rPr>
        <w:tab/>
        <w:t>a boxer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</w:rPr>
        <w:t>2</w:t>
      </w:r>
      <w:r w:rsidRPr="000E1427">
        <w:rPr>
          <w:color w:val="000000"/>
        </w:rPr>
        <w:tab/>
        <w:t>a boxer’s trainer or manager</w:t>
      </w:r>
    </w:p>
    <w:p w:rsidR="00362A64" w:rsidRPr="000E1427" w:rsidRDefault="00362A64" w:rsidP="00362A64">
      <w:pPr>
        <w:pStyle w:val="aExamINumpar"/>
        <w:rPr>
          <w:color w:val="000000"/>
          <w:lang w:eastAsia="en-AU"/>
        </w:rPr>
      </w:pPr>
      <w:r w:rsidRPr="000E1427">
        <w:rPr>
          <w:color w:val="000000"/>
        </w:rPr>
        <w:t>3</w:t>
      </w:r>
      <w:r w:rsidRPr="000E1427">
        <w:rPr>
          <w:color w:val="000000"/>
        </w:rPr>
        <w:tab/>
        <w:t xml:space="preserve">a </w:t>
      </w:r>
      <w:r w:rsidRPr="000E1427">
        <w:rPr>
          <w:color w:val="000000"/>
          <w:lang w:eastAsia="en-AU"/>
        </w:rPr>
        <w:t>match-maker, judge, referee or timekeeper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  <w:lang w:eastAsia="en-AU"/>
        </w:rPr>
        <w:t>4</w:t>
      </w:r>
      <w:r w:rsidRPr="000E1427">
        <w:rPr>
          <w:color w:val="000000"/>
          <w:lang w:eastAsia="en-AU"/>
        </w:rPr>
        <w:tab/>
      </w:r>
      <w:r w:rsidRPr="000E1427">
        <w:rPr>
          <w:color w:val="000000"/>
        </w:rPr>
        <w:t>a promoter or sponsor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</w:rPr>
        <w:t>5</w:t>
      </w:r>
      <w:r w:rsidRPr="000E1427">
        <w:rPr>
          <w:color w:val="000000"/>
        </w:rPr>
        <w:tab/>
        <w:t>a venue operator or owner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</w:rPr>
        <w:t>6</w:t>
      </w:r>
      <w:r w:rsidRPr="000E1427">
        <w:rPr>
          <w:color w:val="000000"/>
        </w:rPr>
        <w:tab/>
        <w:t>a sporting body</w:t>
      </w:r>
    </w:p>
    <w:p w:rsidR="00362A64" w:rsidRPr="000E1427" w:rsidRDefault="00362A64" w:rsidP="00362A64">
      <w:pPr>
        <w:pStyle w:val="aExamINumpar"/>
        <w:rPr>
          <w:color w:val="000000"/>
        </w:rPr>
      </w:pPr>
      <w:r w:rsidRPr="000E1427">
        <w:rPr>
          <w:color w:val="000000"/>
        </w:rPr>
        <w:t>7</w:t>
      </w:r>
      <w:r w:rsidRPr="000E1427">
        <w:rPr>
          <w:color w:val="000000"/>
        </w:rPr>
        <w:tab/>
        <w:t>a charitable organisation</w:t>
      </w:r>
      <w:r w:rsidR="00D576B2" w:rsidRPr="000E1427">
        <w:rPr>
          <w:color w:val="000000"/>
        </w:rPr>
        <w:t>.</w:t>
      </w:r>
    </w:p>
    <w:p w:rsidR="00362A64" w:rsidRPr="000E1427" w:rsidRDefault="00362A64" w:rsidP="00FE5883">
      <w:pPr>
        <w:pStyle w:val="aNotepar"/>
        <w:rPr>
          <w:color w:val="000000"/>
        </w:rPr>
      </w:pPr>
      <w:r w:rsidRPr="000E1427">
        <w:rPr>
          <w:i/>
          <w:color w:val="000000"/>
        </w:rPr>
        <w:t>Note</w:t>
      </w:r>
      <w:r w:rsidRPr="000E1427">
        <w:rPr>
          <w:color w:val="000000"/>
        </w:rPr>
        <w:tab/>
        <w:t>An example is part of the regulation, is not exhaustive and may extend, but does not limit, the meaning of the provision in which it appears (see Legislation Act, s 126 and s 132).</w:t>
      </w:r>
    </w:p>
    <w:p w:rsidR="00F9762C" w:rsidRPr="000E1427" w:rsidRDefault="00F9762C" w:rsidP="00F9762C">
      <w:pPr>
        <w:pStyle w:val="Apara"/>
        <w:rPr>
          <w:color w:val="000000"/>
        </w:rPr>
      </w:pPr>
      <w:r w:rsidRPr="000E1427">
        <w:rPr>
          <w:color w:val="000000"/>
        </w:rPr>
        <w:t xml:space="preserve">the boxers participating in the </w:t>
      </w:r>
      <w:r w:rsidR="00D52AFA" w:rsidRPr="000E1427">
        <w:rPr>
          <w:color w:val="000000"/>
        </w:rPr>
        <w:t xml:space="preserve">training or </w:t>
      </w:r>
      <w:r w:rsidR="002F0286" w:rsidRPr="000E1427">
        <w:rPr>
          <w:color w:val="000000"/>
        </w:rPr>
        <w:t>event</w:t>
      </w:r>
      <w:r w:rsidRPr="000E1427">
        <w:rPr>
          <w:color w:val="000000"/>
        </w:rPr>
        <w:t xml:space="preserve"> are not competing for—</w:t>
      </w:r>
    </w:p>
    <w:p w:rsidR="00F9762C" w:rsidRPr="000E1427" w:rsidRDefault="00F9762C" w:rsidP="00F9762C">
      <w:pPr>
        <w:pStyle w:val="Asubpara"/>
        <w:rPr>
          <w:color w:val="000000"/>
        </w:rPr>
      </w:pPr>
      <w:r w:rsidRPr="000E1427">
        <w:rPr>
          <w:color w:val="000000"/>
        </w:rPr>
        <w:t>a monetary or other valuable reward; or</w:t>
      </w:r>
    </w:p>
    <w:p w:rsidR="00F9762C" w:rsidRPr="000E1427" w:rsidRDefault="00F9762C" w:rsidP="00F9762C">
      <w:pPr>
        <w:pStyle w:val="Asubpara"/>
        <w:rPr>
          <w:color w:val="000000"/>
        </w:rPr>
      </w:pPr>
      <w:r w:rsidRPr="000E1427">
        <w:rPr>
          <w:color w:val="000000"/>
        </w:rPr>
        <w:t>a beneficial outcome.</w:t>
      </w:r>
    </w:p>
    <w:p w:rsidR="00D765B1" w:rsidRPr="000E1427" w:rsidRDefault="00D765B1" w:rsidP="00D765B1">
      <w:pPr>
        <w:pStyle w:val="aExamHdgsubpar"/>
        <w:rPr>
          <w:color w:val="000000"/>
        </w:rPr>
      </w:pPr>
      <w:r w:rsidRPr="000E1427">
        <w:rPr>
          <w:color w:val="000000"/>
        </w:rPr>
        <w:t>Example—valuable reward</w:t>
      </w:r>
    </w:p>
    <w:p w:rsidR="00D765B1" w:rsidRPr="000E1427" w:rsidRDefault="00D765B1" w:rsidP="00D765B1">
      <w:pPr>
        <w:pStyle w:val="aExamsubpar"/>
        <w:rPr>
          <w:color w:val="000000"/>
        </w:rPr>
      </w:pPr>
      <w:r w:rsidRPr="000E1427">
        <w:rPr>
          <w:color w:val="000000"/>
        </w:rPr>
        <w:t>an airline ticket or other travel assistance that enables a boxer to participate in a boxing event in another State or foreign country</w:t>
      </w:r>
    </w:p>
    <w:p w:rsidR="00F9762C" w:rsidRPr="000E1427" w:rsidRDefault="00F9762C" w:rsidP="00F9762C">
      <w:pPr>
        <w:pStyle w:val="aExamHdgsubpar"/>
        <w:rPr>
          <w:color w:val="000000"/>
        </w:rPr>
      </w:pPr>
      <w:r w:rsidRPr="000E1427">
        <w:rPr>
          <w:color w:val="000000"/>
        </w:rPr>
        <w:t>Example—beneficial outcome</w:t>
      </w:r>
    </w:p>
    <w:p w:rsidR="006D10E7" w:rsidRPr="000E1427" w:rsidRDefault="00C1393F" w:rsidP="00F9762C">
      <w:pPr>
        <w:pStyle w:val="aExamsubpar"/>
        <w:rPr>
          <w:color w:val="000000"/>
        </w:rPr>
      </w:pPr>
      <w:r w:rsidRPr="000E1427">
        <w:rPr>
          <w:color w:val="000000"/>
        </w:rPr>
        <w:t xml:space="preserve">the </w:t>
      </w:r>
      <w:r w:rsidR="00F9762C" w:rsidRPr="000E1427">
        <w:rPr>
          <w:color w:val="000000"/>
        </w:rPr>
        <w:t>opportunity to participate in a boxing contest at a later date</w:t>
      </w:r>
    </w:p>
    <w:p w:rsidR="006D10E7" w:rsidRPr="000E1427" w:rsidRDefault="006D10E7">
      <w:pPr>
        <w:rPr>
          <w:color w:val="000000"/>
          <w:sz w:val="20"/>
        </w:rPr>
      </w:pPr>
      <w:r w:rsidRPr="000E1427">
        <w:rPr>
          <w:color w:val="000000"/>
        </w:rPr>
        <w:br w:type="page"/>
      </w:r>
    </w:p>
    <w:p w:rsidR="00686711" w:rsidRPr="000E1427" w:rsidRDefault="00200416" w:rsidP="00686711">
      <w:pPr>
        <w:pStyle w:val="AH5Sec"/>
        <w:rPr>
          <w:i/>
          <w:color w:val="000000"/>
        </w:rPr>
      </w:pPr>
      <w:bookmarkStart w:id="12" w:name="_Toc493770645"/>
      <w:r w:rsidRPr="000E1427">
        <w:rPr>
          <w:color w:val="000000"/>
        </w:rPr>
        <w:lastRenderedPageBreak/>
        <w:t xml:space="preserve">Events that are not </w:t>
      </w:r>
      <w:r w:rsidR="00686711" w:rsidRPr="000E1427">
        <w:rPr>
          <w:color w:val="000000"/>
        </w:rPr>
        <w:t>boxing</w:t>
      </w:r>
      <w:r w:rsidRPr="000E1427">
        <w:rPr>
          <w:color w:val="000000"/>
        </w:rPr>
        <w:t xml:space="preserve"> contests</w:t>
      </w:r>
      <w:r w:rsidR="00686711" w:rsidRPr="000E1427">
        <w:rPr>
          <w:color w:val="000000"/>
        </w:rPr>
        <w:t xml:space="preserve">—Act, dictionary, definition of </w:t>
      </w:r>
      <w:r w:rsidR="00686711" w:rsidRPr="000E1427">
        <w:rPr>
          <w:i/>
          <w:color w:val="000000"/>
        </w:rPr>
        <w:t>boxing contest</w:t>
      </w:r>
      <w:r w:rsidR="00686711" w:rsidRPr="000E1427">
        <w:rPr>
          <w:color w:val="000000"/>
        </w:rPr>
        <w:t>, paragraph (a)</w:t>
      </w:r>
      <w:bookmarkEnd w:id="12"/>
    </w:p>
    <w:p w:rsidR="00200416" w:rsidRPr="000E1427" w:rsidRDefault="00200416" w:rsidP="00686711">
      <w:pPr>
        <w:pStyle w:val="Amain"/>
        <w:rPr>
          <w:color w:val="000000"/>
        </w:rPr>
      </w:pPr>
      <w:r w:rsidRPr="000E1427">
        <w:rPr>
          <w:color w:val="000000"/>
        </w:rPr>
        <w:t>The following is not a boxing contest:</w:t>
      </w:r>
    </w:p>
    <w:p w:rsidR="00200416" w:rsidRPr="000E1427" w:rsidRDefault="00200416" w:rsidP="00200416">
      <w:pPr>
        <w:pStyle w:val="Apara"/>
        <w:rPr>
          <w:color w:val="000000"/>
        </w:rPr>
      </w:pPr>
      <w:r w:rsidRPr="000E1427">
        <w:rPr>
          <w:color w:val="000000"/>
        </w:rPr>
        <w:t>routine training;</w:t>
      </w:r>
    </w:p>
    <w:p w:rsidR="00200416" w:rsidRPr="000E1427" w:rsidRDefault="00290B71" w:rsidP="00200416">
      <w:pPr>
        <w:pStyle w:val="Apara"/>
        <w:rPr>
          <w:color w:val="000000"/>
        </w:rPr>
      </w:pPr>
      <w:r w:rsidRPr="000E1427">
        <w:rPr>
          <w:color w:val="000000"/>
        </w:rPr>
        <w:t>a</w:t>
      </w:r>
      <w:r w:rsidR="00404795" w:rsidRPr="000E1427">
        <w:rPr>
          <w:color w:val="000000"/>
        </w:rPr>
        <w:t xml:space="preserve"> demonstration event.</w:t>
      </w:r>
    </w:p>
    <w:p w:rsidR="00200416" w:rsidRPr="000E1427" w:rsidRDefault="00200416" w:rsidP="00200416">
      <w:pPr>
        <w:pStyle w:val="Amain"/>
        <w:rPr>
          <w:color w:val="000000"/>
        </w:rPr>
      </w:pPr>
      <w:r w:rsidRPr="000E1427">
        <w:rPr>
          <w:color w:val="000000"/>
        </w:rPr>
        <w:t xml:space="preserve">Subsection (1) does not apply if the </w:t>
      </w:r>
      <w:r w:rsidR="00203262" w:rsidRPr="000E1427">
        <w:rPr>
          <w:color w:val="000000"/>
        </w:rPr>
        <w:t xml:space="preserve">training or </w:t>
      </w:r>
      <w:r w:rsidRPr="000E1427">
        <w:rPr>
          <w:color w:val="000000"/>
        </w:rPr>
        <w:t>event is to be conducted at—</w:t>
      </w:r>
    </w:p>
    <w:p w:rsidR="00200416" w:rsidRPr="000E1427" w:rsidRDefault="00200416" w:rsidP="00200416">
      <w:pPr>
        <w:pStyle w:val="Apara"/>
        <w:rPr>
          <w:color w:val="000000"/>
        </w:rPr>
      </w:pPr>
      <w:r w:rsidRPr="000E1427">
        <w:rPr>
          <w:color w:val="000000"/>
        </w:rPr>
        <w:t>a casino; or</w:t>
      </w:r>
    </w:p>
    <w:p w:rsidR="00200416" w:rsidRPr="000E1427" w:rsidRDefault="00200416" w:rsidP="00200416">
      <w:pPr>
        <w:pStyle w:val="Apara"/>
        <w:rPr>
          <w:color w:val="000000"/>
        </w:rPr>
      </w:pPr>
      <w:r w:rsidRPr="000E1427">
        <w:rPr>
          <w:color w:val="000000"/>
        </w:rPr>
        <w:t>licensed premises or permitted premises;</w:t>
      </w:r>
    </w:p>
    <w:p w:rsidR="00686711" w:rsidRPr="000E1427" w:rsidRDefault="004E231A" w:rsidP="004E231A">
      <w:pPr>
        <w:pStyle w:val="Amain"/>
        <w:rPr>
          <w:color w:val="000000"/>
        </w:rPr>
      </w:pPr>
      <w:r w:rsidRPr="000E1427">
        <w:rPr>
          <w:color w:val="000000"/>
        </w:rPr>
        <w:t>In this section:</w:t>
      </w:r>
    </w:p>
    <w:p w:rsidR="004E231A" w:rsidRPr="000E1427" w:rsidRDefault="004E231A" w:rsidP="004E231A">
      <w:pPr>
        <w:pStyle w:val="aDef"/>
        <w:rPr>
          <w:color w:val="000000"/>
        </w:rPr>
      </w:pPr>
      <w:r w:rsidRPr="000E1427">
        <w:rPr>
          <w:b/>
          <w:i/>
          <w:color w:val="000000"/>
        </w:rPr>
        <w:t>casino</w:t>
      </w:r>
      <w:r w:rsidRPr="000E1427">
        <w:rPr>
          <w:color w:val="000000"/>
        </w:rPr>
        <w:t xml:space="preserve">—see the </w:t>
      </w:r>
      <w:r w:rsidRPr="000E1427">
        <w:rPr>
          <w:i/>
          <w:color w:val="000000"/>
        </w:rPr>
        <w:t>Casino Control Act 2006</w:t>
      </w:r>
      <w:r w:rsidR="00F97108" w:rsidRPr="000E1427">
        <w:rPr>
          <w:color w:val="000000"/>
        </w:rPr>
        <w:t>, dictionary.</w:t>
      </w:r>
    </w:p>
    <w:p w:rsidR="00A42972" w:rsidRPr="000E1427" w:rsidRDefault="00A42972" w:rsidP="004E231A">
      <w:pPr>
        <w:pStyle w:val="aDef"/>
        <w:rPr>
          <w:color w:val="000000"/>
        </w:rPr>
      </w:pPr>
      <w:r w:rsidRPr="000E1427">
        <w:rPr>
          <w:b/>
          <w:bCs/>
          <w:i/>
          <w:iCs/>
          <w:color w:val="000000"/>
          <w:szCs w:val="24"/>
          <w:lang w:eastAsia="en-AU"/>
        </w:rPr>
        <w:t>licensed premises</w:t>
      </w:r>
      <w:r w:rsidRPr="000E1427">
        <w:rPr>
          <w:color w:val="000000"/>
          <w:szCs w:val="24"/>
          <w:lang w:eastAsia="en-AU"/>
        </w:rPr>
        <w:t xml:space="preserve">—see the </w:t>
      </w:r>
      <w:r w:rsidRPr="000E1427">
        <w:rPr>
          <w:i/>
          <w:iCs/>
          <w:color w:val="000000"/>
          <w:szCs w:val="24"/>
          <w:lang w:eastAsia="en-AU"/>
        </w:rPr>
        <w:t>Liquor Act 2010</w:t>
      </w:r>
      <w:r w:rsidRPr="000E1427">
        <w:rPr>
          <w:color w:val="000000"/>
          <w:szCs w:val="24"/>
          <w:lang w:eastAsia="en-AU"/>
        </w:rPr>
        <w:t>, dictionary.</w:t>
      </w:r>
    </w:p>
    <w:p w:rsidR="00CF4731" w:rsidRPr="000E1427" w:rsidRDefault="00CF4731" w:rsidP="00CF4731">
      <w:pPr>
        <w:pStyle w:val="aDef"/>
        <w:rPr>
          <w:color w:val="000000"/>
        </w:rPr>
      </w:pPr>
      <w:r w:rsidRPr="000E1427">
        <w:rPr>
          <w:b/>
          <w:bCs/>
          <w:i/>
          <w:iCs/>
          <w:color w:val="000000"/>
          <w:szCs w:val="24"/>
          <w:lang w:eastAsia="en-AU"/>
        </w:rPr>
        <w:t>permitted premises</w:t>
      </w:r>
      <w:r w:rsidRPr="000E1427">
        <w:rPr>
          <w:color w:val="000000"/>
          <w:szCs w:val="24"/>
          <w:lang w:eastAsia="en-AU"/>
        </w:rPr>
        <w:t xml:space="preserve">—see the </w:t>
      </w:r>
      <w:r w:rsidRPr="000E1427">
        <w:rPr>
          <w:i/>
          <w:iCs/>
          <w:color w:val="000000"/>
          <w:szCs w:val="24"/>
          <w:lang w:eastAsia="en-AU"/>
        </w:rPr>
        <w:t>Liquor Act 2010</w:t>
      </w:r>
      <w:r w:rsidRPr="000E1427">
        <w:rPr>
          <w:color w:val="000000"/>
          <w:szCs w:val="24"/>
          <w:lang w:eastAsia="en-AU"/>
        </w:rPr>
        <w:t>, dictionary.</w:t>
      </w:r>
    </w:p>
    <w:p w:rsidR="002C2D5C" w:rsidRPr="000E1427" w:rsidRDefault="002C2D5C" w:rsidP="00686711">
      <w:pPr>
        <w:pStyle w:val="aNoteTextss"/>
        <w:rPr>
          <w:color w:val="000000"/>
        </w:rPr>
      </w:pPr>
    </w:p>
    <w:p w:rsidR="00467B74" w:rsidRPr="000E1427" w:rsidRDefault="00467B74" w:rsidP="00686711">
      <w:pPr>
        <w:pStyle w:val="aNoteTextss"/>
        <w:rPr>
          <w:color w:val="000000"/>
        </w:rPr>
      </w:pPr>
    </w:p>
    <w:p w:rsidR="00B513B8" w:rsidRPr="000E1427" w:rsidRDefault="00B513B8">
      <w:pPr>
        <w:pStyle w:val="04Dictionary"/>
        <w:rPr>
          <w:color w:val="000000"/>
        </w:rPr>
        <w:sectPr w:rsidR="00B513B8" w:rsidRPr="000E142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B513B8" w:rsidRPr="000E1427" w:rsidRDefault="00B513B8">
      <w:pPr>
        <w:pStyle w:val="PageBreak"/>
        <w:rPr>
          <w:color w:val="000000"/>
        </w:rPr>
      </w:pPr>
      <w:r w:rsidRPr="000E1427">
        <w:rPr>
          <w:color w:val="000000"/>
        </w:rPr>
        <w:br w:type="page"/>
      </w:r>
    </w:p>
    <w:p w:rsidR="00B513B8" w:rsidRPr="000E1427" w:rsidRDefault="00B513B8">
      <w:pPr>
        <w:pStyle w:val="Dict-Heading"/>
        <w:rPr>
          <w:color w:val="000000"/>
        </w:rPr>
      </w:pPr>
      <w:bookmarkStart w:id="13" w:name="_Toc493770646"/>
      <w:r w:rsidRPr="000E1427">
        <w:rPr>
          <w:color w:val="000000"/>
        </w:rPr>
        <w:lastRenderedPageBreak/>
        <w:t>Dictionary</w:t>
      </w:r>
      <w:bookmarkEnd w:id="13"/>
    </w:p>
    <w:p w:rsidR="00B513B8" w:rsidRPr="000E1427" w:rsidRDefault="00B513B8">
      <w:pPr>
        <w:pStyle w:val="ref"/>
        <w:rPr>
          <w:color w:val="000000"/>
        </w:rPr>
      </w:pPr>
      <w:r w:rsidRPr="000E1427">
        <w:rPr>
          <w:color w:val="000000"/>
        </w:rPr>
        <w:t>(see s 3)</w:t>
      </w:r>
    </w:p>
    <w:p w:rsidR="00B513B8" w:rsidRPr="000E1427" w:rsidRDefault="00B513B8">
      <w:pPr>
        <w:pStyle w:val="aNote"/>
        <w:rPr>
          <w:color w:val="000000"/>
        </w:rPr>
      </w:pPr>
      <w:r w:rsidRPr="000E1427">
        <w:rPr>
          <w:i/>
          <w:color w:val="000000"/>
        </w:rPr>
        <w:t>Note 1</w:t>
      </w:r>
      <w:r w:rsidRPr="000E1427">
        <w:rPr>
          <w:i/>
          <w:color w:val="000000"/>
        </w:rPr>
        <w:tab/>
      </w:r>
      <w:r w:rsidRPr="000E1427">
        <w:rPr>
          <w:color w:val="000000"/>
        </w:rPr>
        <w:t xml:space="preserve">The Legislation Act contains definitions and other provisions relevant to this </w:t>
      </w:r>
      <w:r w:rsidR="003A60F7" w:rsidRPr="000E1427">
        <w:rPr>
          <w:color w:val="000000"/>
        </w:rPr>
        <w:t>regulation</w:t>
      </w:r>
      <w:r w:rsidRPr="000E1427">
        <w:rPr>
          <w:color w:val="000000"/>
        </w:rPr>
        <w:t>.</w:t>
      </w:r>
    </w:p>
    <w:p w:rsidR="00B513B8" w:rsidRPr="000E1427" w:rsidRDefault="00B513B8">
      <w:pPr>
        <w:pStyle w:val="aNote"/>
        <w:rPr>
          <w:color w:val="000000"/>
        </w:rPr>
      </w:pPr>
      <w:r w:rsidRPr="000E1427">
        <w:rPr>
          <w:i/>
          <w:color w:val="000000"/>
        </w:rPr>
        <w:t>Note 2</w:t>
      </w:r>
      <w:r w:rsidRPr="000E1427">
        <w:rPr>
          <w:i/>
          <w:color w:val="000000"/>
        </w:rPr>
        <w:tab/>
      </w:r>
      <w:r w:rsidRPr="000E1427">
        <w:rPr>
          <w:color w:val="000000"/>
        </w:rPr>
        <w:t>For example, the Legislation Act, dict, pt 1, defines the following terms:</w:t>
      </w:r>
    </w:p>
    <w:p w:rsidR="00B513B8" w:rsidRPr="000E1427" w:rsidRDefault="00A2388B" w:rsidP="00D70F09">
      <w:pPr>
        <w:pStyle w:val="aNoteBulletss"/>
        <w:rPr>
          <w:color w:val="000000"/>
        </w:rPr>
      </w:pPr>
      <w:r w:rsidRPr="000E1427">
        <w:rPr>
          <w:color w:val="000000"/>
        </w:rPr>
        <w:t>for</w:t>
      </w:r>
    </w:p>
    <w:p w:rsidR="00BE0006" w:rsidRPr="000E1427" w:rsidRDefault="00A2388B" w:rsidP="00F7132A">
      <w:pPr>
        <w:pStyle w:val="aNoteBulletss"/>
        <w:rPr>
          <w:color w:val="000000"/>
        </w:rPr>
      </w:pPr>
      <w:r w:rsidRPr="000E1427">
        <w:rPr>
          <w:color w:val="000000"/>
        </w:rPr>
        <w:t>notification day</w:t>
      </w:r>
    </w:p>
    <w:p w:rsidR="00A2388B" w:rsidRPr="000E1427" w:rsidRDefault="00BE0006" w:rsidP="00F7132A">
      <w:pPr>
        <w:pStyle w:val="aNoteBulletss"/>
        <w:rPr>
          <w:color w:val="000000"/>
        </w:rPr>
      </w:pPr>
      <w:r w:rsidRPr="000E1427">
        <w:rPr>
          <w:color w:val="000000"/>
        </w:rPr>
        <w:t>person</w:t>
      </w:r>
      <w:r w:rsidR="00F7132A" w:rsidRPr="000E1427">
        <w:rPr>
          <w:color w:val="000000"/>
        </w:rPr>
        <w:t>.</w:t>
      </w:r>
    </w:p>
    <w:p w:rsidR="001E7436" w:rsidRPr="000E1427" w:rsidRDefault="001E7436" w:rsidP="00E83D26">
      <w:pPr>
        <w:pStyle w:val="aNote"/>
        <w:rPr>
          <w:color w:val="000000"/>
          <w:lang w:eastAsia="en-AU"/>
        </w:rPr>
      </w:pPr>
      <w:r w:rsidRPr="000E1427">
        <w:rPr>
          <w:i/>
          <w:iCs/>
          <w:color w:val="000000"/>
          <w:lang w:eastAsia="en-AU"/>
        </w:rPr>
        <w:t>Note 3</w:t>
      </w:r>
      <w:r w:rsidRPr="000E1427">
        <w:rPr>
          <w:i/>
          <w:iCs/>
          <w:color w:val="000000"/>
          <w:lang w:eastAsia="en-AU"/>
        </w:rPr>
        <w:tab/>
      </w:r>
      <w:r w:rsidRPr="000E1427">
        <w:rPr>
          <w:color w:val="000000"/>
          <w:lang w:eastAsia="en-AU"/>
        </w:rPr>
        <w:t xml:space="preserve">Terms used in this regulation have the same meaning that they have in the </w:t>
      </w:r>
      <w:r w:rsidRPr="000E1427">
        <w:rPr>
          <w:i/>
          <w:iCs/>
          <w:color w:val="000000"/>
          <w:lang w:eastAsia="en-AU"/>
        </w:rPr>
        <w:t xml:space="preserve">Boxing Control Act </w:t>
      </w:r>
      <w:r w:rsidR="00DC311D" w:rsidRPr="000E1427">
        <w:rPr>
          <w:i/>
          <w:iCs/>
          <w:color w:val="000000"/>
          <w:lang w:eastAsia="en-AU"/>
        </w:rPr>
        <w:t>1993</w:t>
      </w:r>
      <w:r w:rsidRPr="000E1427">
        <w:rPr>
          <w:i/>
          <w:iCs/>
          <w:color w:val="000000"/>
          <w:lang w:eastAsia="en-AU"/>
        </w:rPr>
        <w:t xml:space="preserve"> </w:t>
      </w:r>
      <w:r w:rsidRPr="000E1427">
        <w:rPr>
          <w:color w:val="000000"/>
          <w:lang w:eastAsia="en-AU"/>
        </w:rPr>
        <w:t xml:space="preserve">(see Legislation Act, s 148). For example, the following terms are defined in the </w:t>
      </w:r>
      <w:r w:rsidR="00DC311D" w:rsidRPr="000E1427">
        <w:rPr>
          <w:i/>
          <w:iCs/>
          <w:color w:val="000000"/>
          <w:lang w:eastAsia="en-AU"/>
        </w:rPr>
        <w:t>Boxing Control Act 1993</w:t>
      </w:r>
      <w:r w:rsidRPr="000E1427">
        <w:rPr>
          <w:color w:val="000000"/>
          <w:lang w:eastAsia="en-AU"/>
        </w:rPr>
        <w:t>, dict:</w:t>
      </w:r>
    </w:p>
    <w:p w:rsidR="001E7436" w:rsidRPr="000E1427" w:rsidRDefault="00DC311D" w:rsidP="00E83D26">
      <w:pPr>
        <w:pStyle w:val="aNoteBulletss"/>
        <w:rPr>
          <w:color w:val="000000"/>
        </w:rPr>
      </w:pPr>
      <w:r w:rsidRPr="000E1427">
        <w:rPr>
          <w:color w:val="000000"/>
          <w:lang w:eastAsia="en-AU"/>
        </w:rPr>
        <w:t>boxing contest.</w:t>
      </w:r>
    </w:p>
    <w:p w:rsidR="00B513B8" w:rsidRPr="000E1427" w:rsidRDefault="00B513B8" w:rsidP="001E7436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0E1427">
        <w:rPr>
          <w:b/>
          <w:i/>
          <w:color w:val="000000"/>
        </w:rPr>
        <w:t>demonstration</w:t>
      </w:r>
      <w:r w:rsidR="005F65FB" w:rsidRPr="000E1427">
        <w:rPr>
          <w:b/>
          <w:i/>
          <w:color w:val="000000"/>
        </w:rPr>
        <w:t xml:space="preserve"> event</w:t>
      </w:r>
      <w:r w:rsidRPr="000E1427">
        <w:rPr>
          <w:color w:val="000000"/>
        </w:rPr>
        <w:t>—see section</w:t>
      </w:r>
      <w:r w:rsidR="00DC311D" w:rsidRPr="000E1427">
        <w:rPr>
          <w:color w:val="000000"/>
        </w:rPr>
        <w:t xml:space="preserve"> 6.</w:t>
      </w:r>
    </w:p>
    <w:p w:rsidR="00B513B8" w:rsidRPr="000E1427" w:rsidRDefault="00B513B8" w:rsidP="001E7436">
      <w:pPr>
        <w:pStyle w:val="aDef"/>
        <w:numPr>
          <w:ilvl w:val="5"/>
          <w:numId w:val="0"/>
        </w:numPr>
        <w:ind w:left="1100"/>
        <w:rPr>
          <w:b/>
          <w:i/>
          <w:color w:val="000000"/>
        </w:rPr>
      </w:pPr>
      <w:r w:rsidRPr="000E1427">
        <w:rPr>
          <w:b/>
          <w:i/>
          <w:color w:val="000000"/>
        </w:rPr>
        <w:t>not-for-profit</w:t>
      </w:r>
      <w:r w:rsidR="005F65FB" w:rsidRPr="000E1427">
        <w:rPr>
          <w:color w:val="000000"/>
        </w:rPr>
        <w:t xml:space="preserve">, for </w:t>
      </w:r>
      <w:r w:rsidR="00B62F70" w:rsidRPr="000E1427">
        <w:rPr>
          <w:color w:val="000000"/>
        </w:rPr>
        <w:t>routine training or a demonstration event—see </w:t>
      </w:r>
      <w:r w:rsidR="00501EA6" w:rsidRPr="000E1427">
        <w:rPr>
          <w:color w:val="000000"/>
        </w:rPr>
        <w:t>section</w:t>
      </w:r>
      <w:r w:rsidR="000B4E4B" w:rsidRPr="000E1427">
        <w:rPr>
          <w:color w:val="000000"/>
        </w:rPr>
        <w:t xml:space="preserve"> </w:t>
      </w:r>
      <w:r w:rsidR="005F65FB" w:rsidRPr="000E1427">
        <w:rPr>
          <w:color w:val="000000"/>
        </w:rPr>
        <w:t>7</w:t>
      </w:r>
      <w:r w:rsidR="000B4E4B" w:rsidRPr="000E1427">
        <w:rPr>
          <w:color w:val="000000"/>
        </w:rPr>
        <w:t>.</w:t>
      </w:r>
    </w:p>
    <w:p w:rsidR="00B513B8" w:rsidRPr="000E1427" w:rsidRDefault="00B513B8" w:rsidP="001E7436">
      <w:pPr>
        <w:pStyle w:val="aDef"/>
        <w:numPr>
          <w:ilvl w:val="5"/>
          <w:numId w:val="0"/>
        </w:numPr>
        <w:ind w:left="1100"/>
        <w:rPr>
          <w:color w:val="000000"/>
        </w:rPr>
      </w:pPr>
      <w:r w:rsidRPr="000E1427">
        <w:rPr>
          <w:b/>
          <w:i/>
          <w:color w:val="000000"/>
        </w:rPr>
        <w:t>routine training</w:t>
      </w:r>
      <w:r w:rsidRPr="000E1427">
        <w:rPr>
          <w:color w:val="000000"/>
        </w:rPr>
        <w:t>—see section</w:t>
      </w:r>
      <w:r w:rsidR="00DC311D" w:rsidRPr="000E1427">
        <w:rPr>
          <w:color w:val="000000"/>
        </w:rPr>
        <w:t xml:space="preserve"> 5 (1).</w:t>
      </w:r>
    </w:p>
    <w:p w:rsidR="00B513B8" w:rsidRPr="000E1427" w:rsidRDefault="00B513B8" w:rsidP="001E7436">
      <w:pPr>
        <w:pStyle w:val="aDef"/>
        <w:numPr>
          <w:ilvl w:val="5"/>
          <w:numId w:val="0"/>
        </w:numPr>
        <w:ind w:left="1100"/>
        <w:rPr>
          <w:color w:val="000000"/>
        </w:rPr>
      </w:pPr>
    </w:p>
    <w:p w:rsidR="00335061" w:rsidRPr="000E1427" w:rsidRDefault="00335061" w:rsidP="001E7436">
      <w:pPr>
        <w:pStyle w:val="aDef"/>
        <w:numPr>
          <w:ilvl w:val="5"/>
          <w:numId w:val="0"/>
        </w:numPr>
        <w:ind w:left="1100"/>
        <w:rPr>
          <w:color w:val="000000"/>
        </w:rPr>
      </w:pPr>
    </w:p>
    <w:p w:rsidR="00335061" w:rsidRPr="000E1427" w:rsidRDefault="00335061" w:rsidP="001E7436">
      <w:pPr>
        <w:pStyle w:val="aDef"/>
        <w:numPr>
          <w:ilvl w:val="5"/>
          <w:numId w:val="0"/>
        </w:numPr>
        <w:ind w:left="1100"/>
        <w:rPr>
          <w:color w:val="000000"/>
        </w:rPr>
      </w:pPr>
    </w:p>
    <w:p w:rsidR="00B513B8" w:rsidRPr="000E1427" w:rsidRDefault="00B513B8">
      <w:pPr>
        <w:pStyle w:val="04Dictionary"/>
        <w:rPr>
          <w:color w:val="000000"/>
        </w:rPr>
        <w:sectPr w:rsidR="00B513B8" w:rsidRPr="000E142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F01A42" w:rsidRPr="000E1427" w:rsidRDefault="00F01A42" w:rsidP="00686711">
      <w:pPr>
        <w:pStyle w:val="N-line2"/>
        <w:rPr>
          <w:color w:val="000000"/>
        </w:rPr>
      </w:pPr>
    </w:p>
    <w:p w:rsidR="00F01A42" w:rsidRPr="000E1427" w:rsidRDefault="00F01A42" w:rsidP="00686711">
      <w:pPr>
        <w:pStyle w:val="EndNoteHeading"/>
        <w:rPr>
          <w:color w:val="000000"/>
        </w:rPr>
      </w:pPr>
      <w:r w:rsidRPr="000E1427">
        <w:rPr>
          <w:color w:val="000000"/>
        </w:rPr>
        <w:t>Endnotes</w:t>
      </w:r>
    </w:p>
    <w:p w:rsidR="00F01A42" w:rsidRPr="000E1427" w:rsidRDefault="00F01A42" w:rsidP="00686711">
      <w:pPr>
        <w:pStyle w:val="EndNoteSubHeading"/>
        <w:rPr>
          <w:color w:val="000000"/>
        </w:rPr>
      </w:pPr>
      <w:r w:rsidRPr="000E1427">
        <w:rPr>
          <w:color w:val="000000"/>
        </w:rPr>
        <w:t>1</w:t>
      </w:r>
      <w:r w:rsidRPr="000E1427">
        <w:rPr>
          <w:color w:val="000000"/>
        </w:rPr>
        <w:tab/>
        <w:t>Notification</w:t>
      </w:r>
    </w:p>
    <w:p w:rsidR="00F01A42" w:rsidRPr="000E1427" w:rsidRDefault="00F01A42" w:rsidP="00686711">
      <w:pPr>
        <w:pStyle w:val="EndNoteText"/>
        <w:rPr>
          <w:color w:val="000000"/>
        </w:rPr>
      </w:pPr>
      <w:r w:rsidRPr="000E1427">
        <w:rPr>
          <w:color w:val="000000"/>
        </w:rPr>
        <w:tab/>
        <w:t>Notified under the Legislation Act on</w:t>
      </w:r>
      <w:r w:rsidRPr="000E1427">
        <w:rPr>
          <w:color w:val="000000"/>
        </w:rPr>
        <w:tab/>
      </w:r>
      <w:r w:rsidRPr="000E1427">
        <w:rPr>
          <w:noProof/>
          <w:color w:val="000000"/>
        </w:rPr>
        <w:t>2017</w:t>
      </w:r>
      <w:r w:rsidRPr="000E1427">
        <w:rPr>
          <w:color w:val="000000"/>
        </w:rPr>
        <w:t>.</w:t>
      </w:r>
    </w:p>
    <w:p w:rsidR="00F01A42" w:rsidRPr="000E1427" w:rsidRDefault="00F01A42" w:rsidP="00686711">
      <w:pPr>
        <w:pStyle w:val="EndNoteSubHeading"/>
        <w:rPr>
          <w:color w:val="000000"/>
        </w:rPr>
      </w:pPr>
      <w:r w:rsidRPr="000E1427">
        <w:rPr>
          <w:color w:val="000000"/>
        </w:rPr>
        <w:t>2</w:t>
      </w:r>
      <w:r w:rsidRPr="000E1427">
        <w:rPr>
          <w:color w:val="000000"/>
        </w:rPr>
        <w:tab/>
        <w:t>Republications of amended laws</w:t>
      </w:r>
    </w:p>
    <w:p w:rsidR="00F01A42" w:rsidRPr="000E1427" w:rsidRDefault="00F01A42" w:rsidP="00686711">
      <w:pPr>
        <w:pStyle w:val="EndNoteText"/>
        <w:rPr>
          <w:color w:val="000000"/>
        </w:rPr>
      </w:pPr>
      <w:r w:rsidRPr="000E1427">
        <w:rPr>
          <w:color w:val="000000"/>
        </w:rPr>
        <w:tab/>
        <w:t>For the latest republication of amended laws, see www.legislation.act.gov.au.</w:t>
      </w:r>
    </w:p>
    <w:p w:rsidR="00F01A42" w:rsidRPr="000E1427" w:rsidRDefault="00F01A42" w:rsidP="00686711">
      <w:pPr>
        <w:pStyle w:val="N-line2"/>
        <w:rPr>
          <w:color w:val="000000"/>
        </w:rPr>
      </w:pPr>
    </w:p>
    <w:p w:rsidR="00F01A42" w:rsidRPr="000E1427" w:rsidRDefault="00F01A42">
      <w:pPr>
        <w:pStyle w:val="05EndNote"/>
        <w:rPr>
          <w:color w:val="000000"/>
        </w:rPr>
        <w:sectPr w:rsidR="00F01A42" w:rsidRPr="000E1427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CB1742" w:rsidRPr="000E1427" w:rsidRDefault="00CB1742" w:rsidP="00F01A42">
      <w:pPr>
        <w:rPr>
          <w:color w:val="000000"/>
        </w:rPr>
      </w:pPr>
    </w:p>
    <w:sectPr w:rsidR="00CB1742" w:rsidRPr="000E1427" w:rsidSect="00F01A42">
      <w:headerReference w:type="even" r:id="rId41"/>
      <w:headerReference w:type="default" r:id="rId42"/>
      <w:footerReference w:type="even" r:id="rId43"/>
      <w:headerReference w:type="first" r:id="rId44"/>
      <w:type w:val="continuous"/>
      <w:pgSz w:w="11907" w:h="16839" w:code="9"/>
      <w:pgMar w:top="1440" w:right="1899" w:bottom="1440" w:left="230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35" w:rsidRDefault="00C83C35">
      <w:r>
        <w:separator/>
      </w:r>
    </w:p>
  </w:endnote>
  <w:endnote w:type="continuationSeparator" w:id="0">
    <w:p w:rsidR="00C83C35" w:rsidRDefault="00C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567644" w:rsidRDefault="00C83C35" w:rsidP="001E7436">
          <w:pPr>
            <w:pStyle w:val="Footer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E93E53">
            <w:rPr>
              <w:rStyle w:val="PageNumber"/>
              <w:rFonts w:cs="Arial"/>
              <w:caps/>
              <w:noProof/>
              <w:szCs w:val="18"/>
            </w:rPr>
            <w:t>6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C83C35" w:rsidRPr="00E06D02" w:rsidRDefault="009F7DCA" w:rsidP="001E7436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E06D02" w:rsidRDefault="00C83C35" w:rsidP="001E7436">
          <w:pPr>
            <w:pStyle w:val="Footer"/>
            <w:jc w:val="right"/>
            <w:rPr>
              <w:caps/>
            </w:rPr>
          </w:pP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1E7436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E06D02" w:rsidRDefault="00C83C35" w:rsidP="001E7436">
          <w:pPr>
            <w:pStyle w:val="Footer"/>
            <w:jc w:val="right"/>
            <w:rPr>
              <w:caps/>
            </w:rPr>
          </w:pPr>
        </w:p>
      </w:tc>
      <w:tc>
        <w:tcPr>
          <w:tcW w:w="3306" w:type="pct"/>
        </w:tcPr>
        <w:p w:rsidR="00C83C35" w:rsidRPr="00E06D02" w:rsidRDefault="009F7DCA" w:rsidP="001E7436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567644" w:rsidRDefault="00C83C35" w:rsidP="001E7436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E93E53">
            <w:rPr>
              <w:rStyle w:val="PageNumber"/>
              <w:rFonts w:cs="Arial"/>
              <w:caps/>
              <w:noProof/>
              <w:szCs w:val="18"/>
            </w:rPr>
            <w:t>5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1E7436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567644" w:rsidRDefault="00C83C35" w:rsidP="001E7436">
          <w:pPr>
            <w:pStyle w:val="Footer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6B2907">
            <w:rPr>
              <w:rStyle w:val="PageNumber"/>
              <w:rFonts w:cs="Arial"/>
              <w:caps/>
              <w:noProof/>
              <w:szCs w:val="18"/>
            </w:rPr>
            <w:t>7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C83C35" w:rsidRPr="00E06D02" w:rsidRDefault="009F7DCA" w:rsidP="001E7436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E06D02" w:rsidRDefault="00C83C35" w:rsidP="001E7436">
          <w:pPr>
            <w:pStyle w:val="Footer"/>
            <w:jc w:val="right"/>
            <w:rPr>
              <w:caps/>
            </w:rPr>
          </w:pP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1E7436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E06D02" w:rsidRDefault="00C83C35" w:rsidP="001E7436">
          <w:pPr>
            <w:pStyle w:val="Footer"/>
            <w:jc w:val="right"/>
            <w:rPr>
              <w:caps/>
            </w:rPr>
          </w:pPr>
        </w:p>
      </w:tc>
      <w:tc>
        <w:tcPr>
          <w:tcW w:w="3306" w:type="pct"/>
        </w:tcPr>
        <w:p w:rsidR="00C83C35" w:rsidRPr="00E06D02" w:rsidRDefault="009F7DCA" w:rsidP="001E7436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567644" w:rsidRDefault="00C83C35" w:rsidP="001E7436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E93E53">
            <w:rPr>
              <w:rStyle w:val="PageNumber"/>
              <w:rFonts w:cs="Arial"/>
              <w:caps/>
              <w:noProof/>
              <w:szCs w:val="18"/>
            </w:rPr>
            <w:t>7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1E7436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567644" w:rsidRDefault="00C83C35" w:rsidP="00686711">
          <w:pPr>
            <w:pStyle w:val="Footer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6B2907">
            <w:rPr>
              <w:rStyle w:val="PageNumber"/>
              <w:rFonts w:cs="Arial"/>
              <w:caps/>
              <w:noProof/>
              <w:szCs w:val="18"/>
            </w:rPr>
            <w:t>7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C83C35" w:rsidRPr="00E06D02" w:rsidRDefault="009F7DCA" w:rsidP="00686711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E06D02" w:rsidRDefault="009F7DCA" w:rsidP="00686711">
          <w:pPr>
            <w:pStyle w:val="Footer"/>
            <w:jc w:val="right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8F4176">
            <w:rPr>
              <w:caps/>
            </w:rPr>
            <w:t>SL2017-</w:t>
          </w:r>
          <w:r w:rsidRPr="00E06D02">
            <w:rPr>
              <w:caps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E06D02" w:rsidRDefault="009F7DCA" w:rsidP="00686711">
          <w:pPr>
            <w:pStyle w:val="Foo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8F4176">
            <w:rPr>
              <w:caps/>
            </w:rPr>
            <w:t>SL2017-</w:t>
          </w:r>
          <w:r w:rsidRPr="00E06D02">
            <w:rPr>
              <w:caps/>
            </w:rPr>
            <w:fldChar w:fldCharType="end"/>
          </w:r>
        </w:p>
      </w:tc>
      <w:tc>
        <w:tcPr>
          <w:tcW w:w="3306" w:type="pct"/>
        </w:tcPr>
        <w:p w:rsidR="00C83C35" w:rsidRPr="00E06D02" w:rsidRDefault="009F7DCA" w:rsidP="00686711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="00C83C35"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C83C35" w:rsidRPr="00567644" w:rsidRDefault="00C83C35" w:rsidP="00686711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6B2907">
            <w:rPr>
              <w:rStyle w:val="PageNumber"/>
              <w:rFonts w:cs="Arial"/>
              <w:caps/>
              <w:noProof/>
              <w:szCs w:val="18"/>
            </w:rPr>
            <w:t>7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2"/>
      <w:gridCol w:w="5238"/>
      <w:gridCol w:w="1342"/>
    </w:tblGrid>
    <w:tr w:rsidR="00C83C35" w:rsidRPr="00E06D02">
      <w:trPr>
        <w:jc w:val="center"/>
      </w:trPr>
      <w:tc>
        <w:tcPr>
          <w:tcW w:w="847" w:type="pct"/>
        </w:tcPr>
        <w:p w:rsidR="00C83C35" w:rsidRPr="00567644" w:rsidRDefault="00C83C35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6B2907">
            <w:rPr>
              <w:rStyle w:val="PageNumber"/>
              <w:rFonts w:cs="Arial"/>
              <w:caps/>
              <w:noProof/>
              <w:szCs w:val="18"/>
            </w:rPr>
            <w:t>7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C83C35" w:rsidRPr="00BF31E6" w:rsidRDefault="000E1427" w:rsidP="00567644">
          <w:pPr>
            <w:pStyle w:val="Footer"/>
            <w:spacing w:line="240" w:lineRule="auto"/>
            <w:jc w:val="center"/>
          </w:pPr>
          <w:fldSimple w:instr=" REF  Citation  \* MERGEFORMAT ">
            <w:r w:rsidR="008F4176" w:rsidRPr="008F4176">
              <w:rPr>
                <w:b/>
                <w:bCs/>
                <w:lang w:val="en-US"/>
              </w:rPr>
              <w:t>Boxing Control Regulation 2017</w:t>
            </w:r>
          </w:fldSimple>
        </w:p>
      </w:tc>
      <w:tc>
        <w:tcPr>
          <w:tcW w:w="847" w:type="pct"/>
        </w:tcPr>
        <w:p w:rsidR="00C83C35" w:rsidRPr="00E06D02" w:rsidRDefault="009F7DCA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="00C83C35"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F4176">
            <w:rPr>
              <w:rFonts w:ascii="Times New Roman" w:hAnsi="Times New Roman"/>
              <w:caps/>
              <w:sz w:val="24"/>
            </w:rPr>
            <w:t>SL2017-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  <w:rPr>
        <w:sz w:val="18"/>
      </w:rPr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D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9F7DCA" w:rsidP="00686711">
    <w:pPr>
      <w:pStyle w:val="Header"/>
      <w:spacing w:before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p w:rsidR="00C83C35" w:rsidRDefault="00C83C35">
    <w:pPr>
      <w:pBdr>
        <w:top w:val="single" w:sz="4" w:space="1" w:color="auto"/>
      </w:pBdr>
      <w:tabs>
        <w:tab w:val="right" w:pos="7320"/>
      </w:tabs>
      <w:spacing w:before="60"/>
      <w:rPr>
        <w:sz w:val="18"/>
      </w:rPr>
    </w:pPr>
    <w:r>
      <w:rPr>
        <w:rFonts w:ascii="Arial" w:hAnsi="Arial"/>
        <w:sz w:val="18"/>
      </w:rPr>
      <w:t xml:space="preserve"> </w:t>
    </w: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>
      <w:rPr>
        <w:rFonts w:ascii="Arial" w:hAnsi="Arial"/>
        <w:sz w:val="18"/>
      </w:rPr>
      <w:t xml:space="preserve"> V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p w:rsidR="00C83C35" w:rsidRDefault="00C83C35">
    <w:pPr>
      <w:pBdr>
        <w:top w:val="single" w:sz="4" w:space="1" w:color="auto"/>
      </w:pBdr>
      <w:tabs>
        <w:tab w:val="right" w:pos="7320"/>
      </w:tabs>
      <w:spacing w:before="60"/>
      <w:rPr>
        <w:sz w:val="18"/>
      </w:rPr>
    </w:pPr>
    <w:r>
      <w:rPr>
        <w:rFonts w:ascii="Arial" w:hAnsi="Arial"/>
        <w:sz w:val="18"/>
      </w:rPr>
      <w:t xml:space="preserve"> </w:t>
    </w: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>
      <w:rPr>
        <w:rFonts w:ascii="Arial" w:hAnsi="Arial"/>
        <w:sz w:val="18"/>
      </w:rPr>
      <w:t xml:space="preserve"> V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p w:rsidR="00C83C35" w:rsidRDefault="000E1427">
    <w:pPr>
      <w:pBdr>
        <w:top w:val="single" w:sz="4" w:space="1" w:color="auto"/>
      </w:pBdr>
      <w:tabs>
        <w:tab w:val="right" w:pos="7320"/>
      </w:tabs>
      <w:spacing w:before="60"/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1240" w:type="dxa"/>
        </w:tcPr>
        <w:p w:rsidR="00C83C35" w:rsidRPr="00567644" w:rsidRDefault="00C83C35" w:rsidP="00686711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contents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E93E53">
            <w:rPr>
              <w:rStyle w:val="PageNumber"/>
              <w:rFonts w:cs="Arial"/>
              <w:caps/>
              <w:noProof/>
              <w:szCs w:val="18"/>
            </w:rPr>
            <w:t>2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4840" w:type="dxa"/>
        </w:tcPr>
        <w:p w:rsidR="00C83C35" w:rsidRPr="00E06D02" w:rsidRDefault="009F7DCA" w:rsidP="00686711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="00C83C35" w:rsidRPr="00E06D02">
            <w:rPr>
              <w:rFonts w:ascii="Times New Roman" w:hAnsi="Times New Roman"/>
              <w:caps/>
              <w:sz w:val="24"/>
            </w:rPr>
            <w:instrText xml:space="preserve"> REF Citation *\charformat 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:rsidR="00C83C35" w:rsidRPr="00E06D02" w:rsidRDefault="00C83C35" w:rsidP="00686711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1240" w:type="dxa"/>
        </w:tcPr>
        <w:p w:rsidR="00C83C35" w:rsidRPr="00E06D02" w:rsidRDefault="00C83C35" w:rsidP="00686711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</w:p>
      </w:tc>
      <w:tc>
        <w:tcPr>
          <w:tcW w:w="4840" w:type="dxa"/>
        </w:tcPr>
        <w:p w:rsidR="00C83C35" w:rsidRPr="00E06D02" w:rsidRDefault="009F7DCA" w:rsidP="00686711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="00C83C35"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8F4176" w:rsidRPr="006D10E7">
            <w:t>Boxing Control Regulation 2017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:rsidR="00C83C35" w:rsidRPr="00567644" w:rsidRDefault="00C83C35" w:rsidP="00686711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contents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6B2907">
            <w:rPr>
              <w:rStyle w:val="PageNumber"/>
              <w:rFonts w:cs="Arial"/>
              <w:caps/>
              <w:noProof/>
              <w:szCs w:val="18"/>
            </w:rPr>
            <w:t>2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Default="00C83C3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5239"/>
      <w:gridCol w:w="1342"/>
    </w:tblGrid>
    <w:tr w:rsidR="00C83C35" w:rsidRPr="00E06D02">
      <w:trPr>
        <w:jc w:val="center"/>
      </w:trPr>
      <w:tc>
        <w:tcPr>
          <w:tcW w:w="1240" w:type="dxa"/>
        </w:tcPr>
        <w:p w:rsidR="00C83C35" w:rsidRPr="00E06D02" w:rsidRDefault="00C83C35" w:rsidP="00686711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</w:p>
      </w:tc>
      <w:tc>
        <w:tcPr>
          <w:tcW w:w="4840" w:type="dxa"/>
        </w:tcPr>
        <w:p w:rsidR="00C83C35" w:rsidRPr="008C0920" w:rsidRDefault="000E1427" w:rsidP="00686711">
          <w:pPr>
            <w:pStyle w:val="Footer"/>
            <w:spacing w:line="240" w:lineRule="auto"/>
            <w:jc w:val="center"/>
          </w:pPr>
          <w:fldSimple w:instr=" REF Citation *\charformat  \* MERGEFORMAT ">
            <w:r w:rsidR="008F4176" w:rsidRPr="006D10E7">
              <w:t>Boxing Control Regulation 2017</w:t>
            </w:r>
          </w:fldSimple>
        </w:p>
      </w:tc>
      <w:tc>
        <w:tcPr>
          <w:tcW w:w="1240" w:type="dxa"/>
        </w:tcPr>
        <w:p w:rsidR="00C83C35" w:rsidRPr="00567644" w:rsidRDefault="00C83C35" w:rsidP="00686711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contents 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E93E53">
            <w:rPr>
              <w:rStyle w:val="PageNumber"/>
              <w:rFonts w:cs="Arial"/>
              <w:caps/>
              <w:noProof/>
              <w:szCs w:val="18"/>
            </w:rPr>
            <w:t>1</w:t>
          </w:r>
          <w:r w:rsidR="009F7DCA"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C83C35" w:rsidRDefault="000E1427">
    <w:pPr>
      <w:tabs>
        <w:tab w:val="right" w:pos="7320"/>
      </w:tabs>
    </w:pPr>
    <w:fldSimple w:instr=" COMMENTS  \* MERGEFORMAT ">
      <w:r w:rsidR="008F4176" w:rsidRPr="008F4176">
        <w:rPr>
          <w:rFonts w:ascii="Arial" w:hAnsi="Arial"/>
          <w:sz w:val="18"/>
        </w:rPr>
        <w:t>J2017-376</w:t>
      </w:r>
    </w:fldSimple>
    <w:r w:rsidR="00C83C35">
      <w:rPr>
        <w:rFonts w:ascii="Arial" w:hAnsi="Arial"/>
        <w:sz w:val="18"/>
      </w:rPr>
      <w:t xml:space="preserve"> </w:t>
    </w:r>
    <w:fldSimple w:instr=" KEYWORDS  \* MERGEFORMAT ">
      <w:r w:rsidR="008F4176" w:rsidRPr="008F4176">
        <w:rPr>
          <w:rFonts w:ascii="Arial" w:hAnsi="Arial"/>
          <w:sz w:val="18"/>
        </w:rPr>
        <w:t>D05</w:t>
      </w:r>
    </w:fldSimple>
  </w:p>
  <w:p w:rsidR="00C83C35" w:rsidRPr="00AB01BE" w:rsidRDefault="009F7DCA" w:rsidP="00686711">
    <w:pPr>
      <w:pStyle w:val="Header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Pr="00AB01BE">
      <w:rPr>
        <w:rFonts w:asciiTheme="minorHAnsi" w:hAnsiTheme="minorHAnsi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35" w:rsidRDefault="00C83C35">
      <w:r>
        <w:separator/>
      </w:r>
    </w:p>
  </w:footnote>
  <w:footnote w:type="continuationSeparator" w:id="0">
    <w:p w:rsidR="00C83C35" w:rsidRDefault="00C8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18" o:spid="_x0000_s93186" type="#_x0000_t136" style="position:absolute;margin-left:0;margin-top:0;width:388.05pt;height:15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1E7436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7" o:spid="_x0000_s93195" type="#_x0000_t136" style="position:absolute;left:0;text-align:left;margin-left:0;margin-top:0;width:388.05pt;height:155.2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C83C35" w:rsidRPr="00E06D02" w:rsidTr="001E7436">
      <w:trPr>
        <w:jc w:val="center"/>
      </w:trPr>
      <w:tc>
        <w:tcPr>
          <w:tcW w:w="1068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1E7436">
      <w:trPr>
        <w:jc w:val="center"/>
      </w:trPr>
      <w:tc>
        <w:tcPr>
          <w:tcW w:w="1068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1E7436">
      <w:trPr>
        <w:cantSplit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83C35" w:rsidRPr="00567644" w:rsidRDefault="00C83C35" w:rsidP="001E7436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83C35" w:rsidRDefault="00C83C35" w:rsidP="001E743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1E7436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8" o:spid="_x0000_s93196" type="#_x0000_t136" style="position:absolute;left:0;text-align:left;margin-left:0;margin-top:0;width:388.05pt;height:155.2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212"/>
      <w:gridCol w:w="1701"/>
      <w:gridCol w:w="12"/>
    </w:tblGrid>
    <w:tr w:rsidR="00C83C35" w:rsidRPr="00E06D02" w:rsidTr="001E7436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1E7436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1E7436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:rsidR="00C83C35" w:rsidRPr="00567644" w:rsidRDefault="00C83C35" w:rsidP="001E7436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:rsidR="00C83C35" w:rsidRDefault="00C83C35" w:rsidP="001E743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6" o:spid="_x0000_s93194" type="#_x0000_t136" style="position:absolute;margin-left:0;margin-top:0;width:388.05pt;height:155.2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1E7436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0" o:spid="_x0000_s93198" type="#_x0000_t136" style="position:absolute;left:0;text-align:left;margin-left:0;margin-top:0;width:388.05pt;height:155.2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C83C35" w:rsidRPr="00E06D02" w:rsidTr="001E7436">
      <w:trPr>
        <w:jc w:val="center"/>
      </w:trPr>
      <w:tc>
        <w:tcPr>
          <w:tcW w:w="1068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1E7436">
      <w:trPr>
        <w:jc w:val="center"/>
      </w:trPr>
      <w:tc>
        <w:tcPr>
          <w:tcW w:w="1068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1E7436">
      <w:trPr>
        <w:cantSplit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83C35" w:rsidRPr="00567644" w:rsidRDefault="00C83C35" w:rsidP="001E7436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83C35" w:rsidRDefault="00C83C35" w:rsidP="001E743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1E7436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1" o:spid="_x0000_s93199" type="#_x0000_t136" style="position:absolute;left:0;text-align:left;margin-left:0;margin-top:0;width:388.05pt;height:155.2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212"/>
      <w:gridCol w:w="1701"/>
      <w:gridCol w:w="12"/>
    </w:tblGrid>
    <w:tr w:rsidR="00C83C35" w:rsidRPr="00E06D02" w:rsidTr="001E7436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1E7436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1E7436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1E7436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:rsidR="00C83C35" w:rsidRPr="00567644" w:rsidRDefault="00C83C35" w:rsidP="001E7436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:rsidR="00C83C35" w:rsidRDefault="00C83C35" w:rsidP="001E743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9" o:spid="_x0000_s93197" type="#_x0000_t136" style="position:absolute;margin-left:0;margin-top:0;width:388.05pt;height:155.2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686711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3" o:spid="_x0000_s93201" type="#_x0000_t136" style="position:absolute;left:0;text-align:left;margin-left:0;margin-top:0;width:388.05pt;height:155.2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C83C35" w:rsidRPr="00E06D02" w:rsidTr="00686711">
      <w:trPr>
        <w:jc w:val="center"/>
      </w:trPr>
      <w:tc>
        <w:tcPr>
          <w:tcW w:w="1068" w:type="pct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686711">
      <w:trPr>
        <w:jc w:val="center"/>
      </w:trPr>
      <w:tc>
        <w:tcPr>
          <w:tcW w:w="1068" w:type="pct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686711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83C35" w:rsidRPr="00567644" w:rsidRDefault="00C83C35" w:rsidP="00686711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83C35" w:rsidRDefault="00C83C35" w:rsidP="00686711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686711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4" o:spid="_x0000_s93202" type="#_x0000_t136" style="position:absolute;left:0;text-align:left;margin-left:0;margin-top:0;width:388.05pt;height:155.2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212"/>
      <w:gridCol w:w="1701"/>
      <w:gridCol w:w="12"/>
    </w:tblGrid>
    <w:tr w:rsidR="00C83C35" w:rsidRPr="00E06D02" w:rsidTr="00686711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686711">
      <w:trPr>
        <w:gridAfter w:val="1"/>
        <w:wAfter w:w="12" w:type="dxa"/>
        <w:jc w:val="center"/>
      </w:trPr>
      <w:tc>
        <w:tcPr>
          <w:tcW w:w="6212" w:type="dxa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C83C35" w:rsidRPr="00567644" w:rsidRDefault="00C83C35" w:rsidP="00686711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C83C35" w:rsidRPr="00E06D02" w:rsidTr="00686711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:rsidR="00C83C35" w:rsidRPr="00567644" w:rsidRDefault="00C83C35" w:rsidP="00686711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:rsidR="00C83C35" w:rsidRDefault="00C83C35" w:rsidP="00686711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2" o:spid="_x0000_s93200" type="#_x0000_t136" style="position:absolute;margin-left:0;margin-top:0;width:388.05pt;height:155.2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0"/>
    </w:tblGrid>
    <w:tr w:rsidR="00C83C35" w:rsidRPr="00E06D02" w:rsidTr="00567644">
      <w:trPr>
        <w:jc w:val="center"/>
      </w:trPr>
      <w:tc>
        <w:tcPr>
          <w:tcW w:w="1068" w:type="pct"/>
        </w:tcPr>
        <w:p w:rsidR="00C83C35" w:rsidRPr="00567644" w:rsidRDefault="00C83C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567644">
      <w:trPr>
        <w:jc w:val="center"/>
      </w:trPr>
      <w:tc>
        <w:tcPr>
          <w:tcW w:w="1068" w:type="pct"/>
        </w:tcPr>
        <w:p w:rsidR="00C83C35" w:rsidRPr="00567644" w:rsidRDefault="00C83C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83C35" w:rsidRPr="00567644" w:rsidRDefault="00C83C3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3C3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83C35" w:rsidRPr="00567644" w:rsidRDefault="00C83C3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83C35" w:rsidRDefault="00E93E53" w:rsidP="005676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6" o:spid="_x0000_s93206" type="#_x0000_t136" style="position:absolute;margin-left:0;margin-top:0;width:388.05pt;height:155.2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19" o:spid="_x0000_s93187" type="#_x0000_t136" style="position:absolute;margin-left:0;margin-top:0;width:388.05pt;height:15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7" o:spid="_x0000_s93205" type="#_x0000_t136" style="position:absolute;margin-left:0;margin-top:0;width:388.05pt;height:155.2pt;rotation:315;z-index:-2516162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35" o:spid="_x0000_s93203" type="#_x0000_t136" style="position:absolute;margin-left:0;margin-top:0;width:388.05pt;height:155.2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686711">
    <w:pPr>
      <w:pStyle w:val="Header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17" o:spid="_x0000_s93185" type="#_x0000_t136" style="position:absolute;left:0;text-align:left;margin-left:0;margin-top:0;width:388.05pt;height:15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p w:rsidR="00C83C35" w:rsidRDefault="00C83C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1" o:spid="_x0000_s93189" type="#_x0000_t136" style="position:absolute;margin-left:0;margin-top:0;width:388.05pt;height:155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2" o:spid="_x0000_s93190" type="#_x0000_t136" style="position:absolute;margin-left:0;margin-top:0;width:388.05pt;height:155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0" o:spid="_x0000_s93188" type="#_x0000_t136" style="position:absolute;margin-left:0;margin-top:0;width:388.05pt;height:155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686711">
    <w:pPr>
      <w:pStyle w:val="Header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4" o:spid="_x0000_s93192" type="#_x0000_t136" style="position:absolute;left:0;text-align:left;margin-left:0;margin-top:0;width:388.05pt;height:155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4997" w:type="pct"/>
      <w:jc w:val="center"/>
      <w:tblLayout w:type="fixed"/>
      <w:tblLook w:val="0000" w:firstRow="0" w:lastRow="0" w:firstColumn="0" w:lastColumn="0" w:noHBand="0" w:noVBand="0"/>
    </w:tblPr>
    <w:tblGrid>
      <w:gridCol w:w="7918"/>
    </w:tblGrid>
    <w:tr w:rsidR="00C83C35" w:rsidRPr="00E06D02" w:rsidTr="00686711">
      <w:trPr>
        <w:jc w:val="center"/>
      </w:trPr>
      <w:tc>
        <w:tcPr>
          <w:tcW w:w="7918" w:type="dxa"/>
          <w:tcBorders>
            <w:bottom w:val="single" w:sz="4" w:space="0" w:color="auto"/>
          </w:tcBorders>
        </w:tcPr>
        <w:p w:rsidR="00C83C35" w:rsidRPr="00E06D02" w:rsidRDefault="00C83C35" w:rsidP="00686711">
          <w:pPr>
            <w:pStyle w:val="HeaderEven6"/>
            <w:keepNext/>
            <w:tabs>
              <w:tab w:val="left" w:pos="700"/>
            </w:tabs>
            <w:spacing w:after="0"/>
            <w:ind w:left="700" w:hanging="700"/>
            <w:rPr>
              <w:b/>
              <w:sz w:val="20"/>
            </w:rPr>
          </w:pPr>
        </w:p>
      </w:tc>
    </w:tr>
  </w:tbl>
  <w:p w:rsidR="00C83C35" w:rsidRDefault="00C83C35" w:rsidP="00686711">
    <w:pPr>
      <w:pStyle w:val="N-9pt"/>
    </w:pPr>
    <w:r>
      <w:tab/>
      <w:t>page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35" w:rsidRPr="00AB01BE" w:rsidRDefault="00E93E53" w:rsidP="00686711">
    <w:pPr>
      <w:pStyle w:val="Header"/>
      <w:jc w:val="center"/>
      <w:rPr>
        <w:rFonts w:asciiTheme="minorHAnsi" w:hAnsiTheme="minorHAnsi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5" o:spid="_x0000_s93193" type="#_x0000_t136" style="position:absolute;left:0;text-align:left;margin-left:0;margin-top:0;width:388.05pt;height:155.2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9F7DCA" w:rsidRPr="00AB01BE">
      <w:rPr>
        <w:rFonts w:asciiTheme="minorHAnsi" w:hAnsiTheme="minorHAnsi"/>
        <w:b/>
        <w:color w:val="FF0000"/>
      </w:rPr>
      <w:fldChar w:fldCharType="begin"/>
    </w:r>
    <w:r w:rsidR="00C83C35" w:rsidRPr="00AB01BE">
      <w:rPr>
        <w:rFonts w:asciiTheme="minorHAnsi" w:hAnsiTheme="minorHAnsi"/>
        <w:b/>
        <w:color w:val="FF0000"/>
      </w:rPr>
      <w:instrText xml:space="preserve"> DOCPROPERTY "Security"</w:instrText>
    </w:r>
    <w:r w:rsidR="009F7DCA" w:rsidRPr="00AB01BE">
      <w:rPr>
        <w:rFonts w:asciiTheme="minorHAnsi" w:hAnsiTheme="minorHAnsi"/>
        <w:b/>
        <w:color w:val="FF0000"/>
      </w:rPr>
      <w:fldChar w:fldCharType="separate"/>
    </w:r>
    <w:r w:rsidR="008F4176">
      <w:rPr>
        <w:rFonts w:asciiTheme="minorHAnsi" w:hAnsiTheme="minorHAnsi"/>
        <w:b/>
        <w:color w:val="FF0000"/>
      </w:rPr>
      <w:t>Sensitive</w:t>
    </w:r>
    <w:r w:rsidR="009F7DCA" w:rsidRPr="00AB01BE">
      <w:rPr>
        <w:rFonts w:asciiTheme="minorHAnsi" w:hAnsiTheme="minorHAnsi"/>
        <w:b/>
        <w:color w:val="FF0000"/>
      </w:rPr>
      <w:fldChar w:fldCharType="end"/>
    </w:r>
  </w:p>
  <w:tbl>
    <w:tblPr>
      <w:tblW w:w="4997" w:type="pct"/>
      <w:jc w:val="center"/>
      <w:tblLayout w:type="fixed"/>
      <w:tblLook w:val="0000" w:firstRow="0" w:lastRow="0" w:firstColumn="0" w:lastColumn="0" w:noHBand="0" w:noVBand="0"/>
    </w:tblPr>
    <w:tblGrid>
      <w:gridCol w:w="7918"/>
    </w:tblGrid>
    <w:tr w:rsidR="00C83C35" w:rsidRPr="00E06D02" w:rsidTr="00686711">
      <w:trPr>
        <w:jc w:val="center"/>
      </w:trPr>
      <w:tc>
        <w:tcPr>
          <w:tcW w:w="7918" w:type="dxa"/>
          <w:tcBorders>
            <w:bottom w:val="single" w:sz="4" w:space="0" w:color="auto"/>
          </w:tcBorders>
        </w:tcPr>
        <w:p w:rsidR="00C83C35" w:rsidRPr="00E06D02" w:rsidRDefault="00C83C35" w:rsidP="00686711">
          <w:pPr>
            <w:pStyle w:val="HeaderOdd6"/>
            <w:spacing w:before="80"/>
            <w:jc w:val="both"/>
            <w:rPr>
              <w:rFonts w:ascii="Times New Roman" w:hAnsi="Times New Roman"/>
              <w:i/>
              <w:sz w:val="24"/>
            </w:rPr>
          </w:pPr>
        </w:p>
      </w:tc>
    </w:tr>
  </w:tbl>
  <w:p w:rsidR="00C83C35" w:rsidRDefault="00C83C35" w:rsidP="00686711">
    <w:pPr>
      <w:pStyle w:val="N-9pt"/>
    </w:pPr>
    <w:r>
      <w:tab/>
      <w:t>page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53" w:rsidRDefault="00E93E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2623" o:spid="_x0000_s93191" type="#_x0000_t136" style="position:absolute;margin-left:0;margin-top:0;width:388.05pt;height:155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2D5C74"/>
    <w:multiLevelType w:val="multilevel"/>
    <w:tmpl w:val="7C5C34F8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4C00BC"/>
    <w:multiLevelType w:val="hybridMultilevel"/>
    <w:tmpl w:val="3FB69CD8"/>
    <w:lvl w:ilvl="0" w:tplc="DA1272C0">
      <w:start w:val="1"/>
      <w:numFmt w:val="bullet"/>
      <w:pStyle w:val="aExpla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68271F8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9C5C19BE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14A69A6C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97B22FA4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7022EA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3A40215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66AE8A5A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2C46F02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9" w15:restartNumberingAfterBreak="0">
    <w:nsid w:val="21CF4923"/>
    <w:multiLevelType w:val="multilevel"/>
    <w:tmpl w:val="137488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94B"/>
    <w:multiLevelType w:val="hybridMultilevel"/>
    <w:tmpl w:val="98FA3BD2"/>
    <w:lvl w:ilvl="0" w:tplc="FDD46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2B861FE"/>
    <w:multiLevelType w:val="singleLevel"/>
    <w:tmpl w:val="F3B4C04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6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17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8" w15:restartNumberingAfterBreak="0">
    <w:nsid w:val="47B51BC9"/>
    <w:multiLevelType w:val="multilevel"/>
    <w:tmpl w:val="8FD446E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pStyle w:val="AH4SubDiv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0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21" w15:restartNumberingAfterBreak="0">
    <w:nsid w:val="5DDC0708"/>
    <w:multiLevelType w:val="hybridMultilevel"/>
    <w:tmpl w:val="DCEA939C"/>
    <w:lvl w:ilvl="0" w:tplc="4814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2E02F0"/>
    <w:multiLevelType w:val="hybridMultilevel"/>
    <w:tmpl w:val="E048E038"/>
    <w:lvl w:ilvl="0" w:tplc="8206851E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F7AC8"/>
    <w:multiLevelType w:val="hybridMultilevel"/>
    <w:tmpl w:val="20DCE066"/>
    <w:lvl w:ilvl="0" w:tplc="A302F31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47E9"/>
    <w:multiLevelType w:val="singleLevel"/>
    <w:tmpl w:val="3FA03F4C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28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684D"/>
    <w:multiLevelType w:val="multilevel"/>
    <w:tmpl w:val="AC92D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7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16"/>
  </w:num>
  <w:num w:numId="10">
    <w:abstractNumId w:val="26"/>
  </w:num>
  <w:num w:numId="11">
    <w:abstractNumId w:val="15"/>
  </w:num>
  <w:num w:numId="12">
    <w:abstractNumId w:val="23"/>
  </w:num>
  <w:num w:numId="13">
    <w:abstractNumId w:val="12"/>
  </w:num>
  <w:num w:numId="14">
    <w:abstractNumId w:val="5"/>
  </w:num>
  <w:num w:numId="15">
    <w:abstractNumId w:val="24"/>
  </w:num>
  <w:num w:numId="16">
    <w:abstractNumId w:val="8"/>
  </w:num>
  <w:num w:numId="17">
    <w:abstractNumId w:val="2"/>
  </w:num>
  <w:num w:numId="18">
    <w:abstractNumId w:val="21"/>
  </w:num>
  <w:num w:numId="19">
    <w:abstractNumId w:val="28"/>
  </w:num>
  <w:num w:numId="20">
    <w:abstractNumId w:val="21"/>
  </w:num>
  <w:num w:numId="21">
    <w:abstractNumId w:val="28"/>
    <w:lvlOverride w:ilvl="0">
      <w:startOverride w:val="1"/>
    </w:lvlOverride>
  </w:num>
  <w:num w:numId="22">
    <w:abstractNumId w:val="21"/>
  </w:num>
  <w:num w:numId="23">
    <w:abstractNumId w:val="13"/>
  </w:num>
  <w:num w:numId="24">
    <w:abstractNumId w:val="29"/>
  </w:num>
  <w:num w:numId="25">
    <w:abstractNumId w:val="29"/>
  </w:num>
  <w:num w:numId="26">
    <w:abstractNumId w:val="11"/>
  </w:num>
  <w:num w:numId="27">
    <w:abstractNumId w:val="7"/>
  </w:num>
  <w:num w:numId="28">
    <w:abstractNumId w:val="25"/>
  </w:num>
  <w:num w:numId="29">
    <w:abstractNumId w:val="1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3207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8"/>
    <w:rsid w:val="00000C1F"/>
    <w:rsid w:val="000038FA"/>
    <w:rsid w:val="000043A6"/>
    <w:rsid w:val="00004573"/>
    <w:rsid w:val="00005825"/>
    <w:rsid w:val="00005B93"/>
    <w:rsid w:val="00010513"/>
    <w:rsid w:val="0001347E"/>
    <w:rsid w:val="0002034F"/>
    <w:rsid w:val="00020C35"/>
    <w:rsid w:val="000215AA"/>
    <w:rsid w:val="0002517D"/>
    <w:rsid w:val="00025988"/>
    <w:rsid w:val="00025A65"/>
    <w:rsid w:val="0003012B"/>
    <w:rsid w:val="0003249F"/>
    <w:rsid w:val="00036A2C"/>
    <w:rsid w:val="000417E5"/>
    <w:rsid w:val="000420DE"/>
    <w:rsid w:val="0004413B"/>
    <w:rsid w:val="000448E6"/>
    <w:rsid w:val="00046348"/>
    <w:rsid w:val="00046E24"/>
    <w:rsid w:val="00047170"/>
    <w:rsid w:val="00047369"/>
    <w:rsid w:val="000474F2"/>
    <w:rsid w:val="000510F0"/>
    <w:rsid w:val="00052B1E"/>
    <w:rsid w:val="00055507"/>
    <w:rsid w:val="00055E30"/>
    <w:rsid w:val="00061816"/>
    <w:rsid w:val="00063210"/>
    <w:rsid w:val="00064576"/>
    <w:rsid w:val="00066F6A"/>
    <w:rsid w:val="000702A7"/>
    <w:rsid w:val="00070ABD"/>
    <w:rsid w:val="00072B06"/>
    <w:rsid w:val="00072ED8"/>
    <w:rsid w:val="000812D4"/>
    <w:rsid w:val="00081D6E"/>
    <w:rsid w:val="0008211A"/>
    <w:rsid w:val="00083C32"/>
    <w:rsid w:val="00083D50"/>
    <w:rsid w:val="000906B4"/>
    <w:rsid w:val="00091575"/>
    <w:rsid w:val="00092A61"/>
    <w:rsid w:val="000949A6"/>
    <w:rsid w:val="00095165"/>
    <w:rsid w:val="0009641C"/>
    <w:rsid w:val="000A2213"/>
    <w:rsid w:val="000A5DCB"/>
    <w:rsid w:val="000A637A"/>
    <w:rsid w:val="000B0C4C"/>
    <w:rsid w:val="000B16DC"/>
    <w:rsid w:val="000B1C99"/>
    <w:rsid w:val="000B3404"/>
    <w:rsid w:val="000B4670"/>
    <w:rsid w:val="000B4951"/>
    <w:rsid w:val="000B4E4B"/>
    <w:rsid w:val="000B5685"/>
    <w:rsid w:val="000B729E"/>
    <w:rsid w:val="000C0C1D"/>
    <w:rsid w:val="000C54A0"/>
    <w:rsid w:val="000C659A"/>
    <w:rsid w:val="000C687C"/>
    <w:rsid w:val="000C7832"/>
    <w:rsid w:val="000C7850"/>
    <w:rsid w:val="000D3590"/>
    <w:rsid w:val="000D54F2"/>
    <w:rsid w:val="000E1427"/>
    <w:rsid w:val="000E29CA"/>
    <w:rsid w:val="000E4BAC"/>
    <w:rsid w:val="000E5145"/>
    <w:rsid w:val="000E576D"/>
    <w:rsid w:val="000F15D7"/>
    <w:rsid w:val="000F2735"/>
    <w:rsid w:val="000F329E"/>
    <w:rsid w:val="001002C3"/>
    <w:rsid w:val="00101528"/>
    <w:rsid w:val="001024DD"/>
    <w:rsid w:val="001033CB"/>
    <w:rsid w:val="001047CB"/>
    <w:rsid w:val="001053AD"/>
    <w:rsid w:val="001058DF"/>
    <w:rsid w:val="00107F85"/>
    <w:rsid w:val="00120BF3"/>
    <w:rsid w:val="001257C4"/>
    <w:rsid w:val="00126287"/>
    <w:rsid w:val="00126A79"/>
    <w:rsid w:val="0013046D"/>
    <w:rsid w:val="001315A1"/>
    <w:rsid w:val="00132957"/>
    <w:rsid w:val="001343A6"/>
    <w:rsid w:val="0013531D"/>
    <w:rsid w:val="00135E1D"/>
    <w:rsid w:val="00136FBE"/>
    <w:rsid w:val="00142C92"/>
    <w:rsid w:val="00144701"/>
    <w:rsid w:val="0014477C"/>
    <w:rsid w:val="00146E1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1EE"/>
    <w:rsid w:val="00164204"/>
    <w:rsid w:val="0017182C"/>
    <w:rsid w:val="00172D13"/>
    <w:rsid w:val="001741FF"/>
    <w:rsid w:val="001758CA"/>
    <w:rsid w:val="00176AE6"/>
    <w:rsid w:val="00180311"/>
    <w:rsid w:val="001815FB"/>
    <w:rsid w:val="00181D8C"/>
    <w:rsid w:val="001842C7"/>
    <w:rsid w:val="001927A5"/>
    <w:rsid w:val="0019297A"/>
    <w:rsid w:val="00192D1E"/>
    <w:rsid w:val="00193D6B"/>
    <w:rsid w:val="00195101"/>
    <w:rsid w:val="001A351C"/>
    <w:rsid w:val="001A3B6D"/>
    <w:rsid w:val="001A4DF8"/>
    <w:rsid w:val="001B1114"/>
    <w:rsid w:val="001B1AD4"/>
    <w:rsid w:val="001B218A"/>
    <w:rsid w:val="001B3B53"/>
    <w:rsid w:val="001B449A"/>
    <w:rsid w:val="001B5D59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F09"/>
    <w:rsid w:val="001D73DF"/>
    <w:rsid w:val="001E0780"/>
    <w:rsid w:val="001E0BBC"/>
    <w:rsid w:val="001E1A01"/>
    <w:rsid w:val="001E4694"/>
    <w:rsid w:val="001E5D92"/>
    <w:rsid w:val="001E7436"/>
    <w:rsid w:val="001E79DB"/>
    <w:rsid w:val="001F3DB4"/>
    <w:rsid w:val="001F55E5"/>
    <w:rsid w:val="001F5A2B"/>
    <w:rsid w:val="00200416"/>
    <w:rsid w:val="00200557"/>
    <w:rsid w:val="002012E6"/>
    <w:rsid w:val="00202420"/>
    <w:rsid w:val="00203262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0AD2"/>
    <w:rsid w:val="00231509"/>
    <w:rsid w:val="002337F1"/>
    <w:rsid w:val="00234574"/>
    <w:rsid w:val="002409EB"/>
    <w:rsid w:val="00246F34"/>
    <w:rsid w:val="002502C9"/>
    <w:rsid w:val="002528AA"/>
    <w:rsid w:val="00256093"/>
    <w:rsid w:val="00256E0F"/>
    <w:rsid w:val="00260019"/>
    <w:rsid w:val="0026001C"/>
    <w:rsid w:val="0026108B"/>
    <w:rsid w:val="002612B5"/>
    <w:rsid w:val="00263163"/>
    <w:rsid w:val="002644DC"/>
    <w:rsid w:val="0026538E"/>
    <w:rsid w:val="00266279"/>
    <w:rsid w:val="00267651"/>
    <w:rsid w:val="00267BE3"/>
    <w:rsid w:val="00267E2A"/>
    <w:rsid w:val="002702D4"/>
    <w:rsid w:val="00271170"/>
    <w:rsid w:val="00271C56"/>
    <w:rsid w:val="00272968"/>
    <w:rsid w:val="00273B6D"/>
    <w:rsid w:val="00274190"/>
    <w:rsid w:val="00275CE9"/>
    <w:rsid w:val="00282B0F"/>
    <w:rsid w:val="0028579D"/>
    <w:rsid w:val="00287065"/>
    <w:rsid w:val="002903A3"/>
    <w:rsid w:val="00290B71"/>
    <w:rsid w:val="00290D70"/>
    <w:rsid w:val="0029692F"/>
    <w:rsid w:val="002A6F4D"/>
    <w:rsid w:val="002A756E"/>
    <w:rsid w:val="002B2682"/>
    <w:rsid w:val="002B345A"/>
    <w:rsid w:val="002B58FC"/>
    <w:rsid w:val="002C2D5C"/>
    <w:rsid w:val="002C5DB3"/>
    <w:rsid w:val="002C7985"/>
    <w:rsid w:val="002D09CB"/>
    <w:rsid w:val="002D26EA"/>
    <w:rsid w:val="002D2A42"/>
    <w:rsid w:val="002D2FE5"/>
    <w:rsid w:val="002E01EA"/>
    <w:rsid w:val="002E0E4A"/>
    <w:rsid w:val="002E144D"/>
    <w:rsid w:val="002E6E0C"/>
    <w:rsid w:val="002F0286"/>
    <w:rsid w:val="002F43A0"/>
    <w:rsid w:val="002F59A7"/>
    <w:rsid w:val="002F5C88"/>
    <w:rsid w:val="002F696A"/>
    <w:rsid w:val="003003EC"/>
    <w:rsid w:val="00303D53"/>
    <w:rsid w:val="003068E0"/>
    <w:rsid w:val="003108D1"/>
    <w:rsid w:val="00310B15"/>
    <w:rsid w:val="0031143F"/>
    <w:rsid w:val="00313EB7"/>
    <w:rsid w:val="00314266"/>
    <w:rsid w:val="00315B62"/>
    <w:rsid w:val="003179E8"/>
    <w:rsid w:val="00317FDC"/>
    <w:rsid w:val="0032063D"/>
    <w:rsid w:val="00321F1F"/>
    <w:rsid w:val="00323F68"/>
    <w:rsid w:val="003271BA"/>
    <w:rsid w:val="00330E62"/>
    <w:rsid w:val="00331203"/>
    <w:rsid w:val="00331AAB"/>
    <w:rsid w:val="003344D3"/>
    <w:rsid w:val="00335061"/>
    <w:rsid w:val="00336345"/>
    <w:rsid w:val="00342E3D"/>
    <w:rsid w:val="0034336E"/>
    <w:rsid w:val="0034583F"/>
    <w:rsid w:val="003478D2"/>
    <w:rsid w:val="00353FF3"/>
    <w:rsid w:val="00354C35"/>
    <w:rsid w:val="00355AD9"/>
    <w:rsid w:val="003574D1"/>
    <w:rsid w:val="00360D79"/>
    <w:rsid w:val="00362A64"/>
    <w:rsid w:val="003646D5"/>
    <w:rsid w:val="003659ED"/>
    <w:rsid w:val="003700C0"/>
    <w:rsid w:val="00370AE8"/>
    <w:rsid w:val="00372EF0"/>
    <w:rsid w:val="00375B2E"/>
    <w:rsid w:val="00375F6F"/>
    <w:rsid w:val="00377D1F"/>
    <w:rsid w:val="00381D64"/>
    <w:rsid w:val="00385097"/>
    <w:rsid w:val="00390E2E"/>
    <w:rsid w:val="00391C6F"/>
    <w:rsid w:val="00396646"/>
    <w:rsid w:val="00396B0E"/>
    <w:rsid w:val="003A0664"/>
    <w:rsid w:val="003A0DE3"/>
    <w:rsid w:val="003A160E"/>
    <w:rsid w:val="003A44BB"/>
    <w:rsid w:val="003A4AFC"/>
    <w:rsid w:val="003A60F7"/>
    <w:rsid w:val="003A779F"/>
    <w:rsid w:val="003A7A6C"/>
    <w:rsid w:val="003B01DB"/>
    <w:rsid w:val="003B0F80"/>
    <w:rsid w:val="003B2C7A"/>
    <w:rsid w:val="003B31A1"/>
    <w:rsid w:val="003B5FA8"/>
    <w:rsid w:val="003C0702"/>
    <w:rsid w:val="003C0A3A"/>
    <w:rsid w:val="003C50A2"/>
    <w:rsid w:val="003C6DE9"/>
    <w:rsid w:val="003C6EDF"/>
    <w:rsid w:val="003C7B9C"/>
    <w:rsid w:val="003D0740"/>
    <w:rsid w:val="003D1A31"/>
    <w:rsid w:val="003D4AAE"/>
    <w:rsid w:val="003D4AE0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3A3"/>
    <w:rsid w:val="003F7A0F"/>
    <w:rsid w:val="003F7DB2"/>
    <w:rsid w:val="004005F0"/>
    <w:rsid w:val="0040136F"/>
    <w:rsid w:val="004033B4"/>
    <w:rsid w:val="00403645"/>
    <w:rsid w:val="00404795"/>
    <w:rsid w:val="00404FE0"/>
    <w:rsid w:val="00410C20"/>
    <w:rsid w:val="004110BA"/>
    <w:rsid w:val="00416A4F"/>
    <w:rsid w:val="00423AC4"/>
    <w:rsid w:val="0042799E"/>
    <w:rsid w:val="00432AB3"/>
    <w:rsid w:val="00433064"/>
    <w:rsid w:val="00435893"/>
    <w:rsid w:val="004358D2"/>
    <w:rsid w:val="0044067A"/>
    <w:rsid w:val="00440811"/>
    <w:rsid w:val="004414D0"/>
    <w:rsid w:val="004437FF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E7A"/>
    <w:rsid w:val="00467B74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E99"/>
    <w:rsid w:val="00486FE2"/>
    <w:rsid w:val="00487517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4A70"/>
    <w:rsid w:val="004A73A1"/>
    <w:rsid w:val="004B0E9D"/>
    <w:rsid w:val="004B2692"/>
    <w:rsid w:val="004B391C"/>
    <w:rsid w:val="004B5B98"/>
    <w:rsid w:val="004C2A16"/>
    <w:rsid w:val="004C724A"/>
    <w:rsid w:val="004D4557"/>
    <w:rsid w:val="004D53B8"/>
    <w:rsid w:val="004E231A"/>
    <w:rsid w:val="004E2567"/>
    <w:rsid w:val="004E2568"/>
    <w:rsid w:val="004E3576"/>
    <w:rsid w:val="004E5662"/>
    <w:rsid w:val="004F1050"/>
    <w:rsid w:val="004F25B3"/>
    <w:rsid w:val="004F6688"/>
    <w:rsid w:val="004F7531"/>
    <w:rsid w:val="00501495"/>
    <w:rsid w:val="00501EA6"/>
    <w:rsid w:val="00503AE3"/>
    <w:rsid w:val="00504D8D"/>
    <w:rsid w:val="005055B0"/>
    <w:rsid w:val="0050662E"/>
    <w:rsid w:val="00506C98"/>
    <w:rsid w:val="00512972"/>
    <w:rsid w:val="00515082"/>
    <w:rsid w:val="00515E14"/>
    <w:rsid w:val="005171DC"/>
    <w:rsid w:val="0052097D"/>
    <w:rsid w:val="005218EE"/>
    <w:rsid w:val="005224CA"/>
    <w:rsid w:val="005249B7"/>
    <w:rsid w:val="00524CBC"/>
    <w:rsid w:val="005259D1"/>
    <w:rsid w:val="00531AF6"/>
    <w:rsid w:val="005337EA"/>
    <w:rsid w:val="0053499F"/>
    <w:rsid w:val="00537631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11D9"/>
    <w:rsid w:val="0059278C"/>
    <w:rsid w:val="00596BB3"/>
    <w:rsid w:val="005A4EE0"/>
    <w:rsid w:val="005A5916"/>
    <w:rsid w:val="005B2284"/>
    <w:rsid w:val="005B47DF"/>
    <w:rsid w:val="005B6C66"/>
    <w:rsid w:val="005C245F"/>
    <w:rsid w:val="005C28C5"/>
    <w:rsid w:val="005C297B"/>
    <w:rsid w:val="005C2E30"/>
    <w:rsid w:val="005C3189"/>
    <w:rsid w:val="005C4167"/>
    <w:rsid w:val="005C4AB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E7E33"/>
    <w:rsid w:val="005F1E2B"/>
    <w:rsid w:val="005F56A8"/>
    <w:rsid w:val="005F58E5"/>
    <w:rsid w:val="005F65FB"/>
    <w:rsid w:val="006065D7"/>
    <w:rsid w:val="006065EF"/>
    <w:rsid w:val="00610E78"/>
    <w:rsid w:val="00612BA6"/>
    <w:rsid w:val="00614723"/>
    <w:rsid w:val="00614787"/>
    <w:rsid w:val="006167FD"/>
    <w:rsid w:val="00616C21"/>
    <w:rsid w:val="00621A5D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2"/>
    <w:rsid w:val="00654C2B"/>
    <w:rsid w:val="00656469"/>
    <w:rsid w:val="006564B9"/>
    <w:rsid w:val="00656C84"/>
    <w:rsid w:val="006570FC"/>
    <w:rsid w:val="00660E96"/>
    <w:rsid w:val="0066596B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711"/>
    <w:rsid w:val="00687A2B"/>
    <w:rsid w:val="0069144A"/>
    <w:rsid w:val="00693C2C"/>
    <w:rsid w:val="006B2907"/>
    <w:rsid w:val="006C02F6"/>
    <w:rsid w:val="006C08D3"/>
    <w:rsid w:val="006C265F"/>
    <w:rsid w:val="006C332F"/>
    <w:rsid w:val="006C3D19"/>
    <w:rsid w:val="006C552F"/>
    <w:rsid w:val="006C7AAC"/>
    <w:rsid w:val="006D07E0"/>
    <w:rsid w:val="006D10E7"/>
    <w:rsid w:val="006D3568"/>
    <w:rsid w:val="006D3AEF"/>
    <w:rsid w:val="006D4E08"/>
    <w:rsid w:val="006D756E"/>
    <w:rsid w:val="006E0A8E"/>
    <w:rsid w:val="006E2568"/>
    <w:rsid w:val="006E272E"/>
    <w:rsid w:val="006E2DC7"/>
    <w:rsid w:val="006F2595"/>
    <w:rsid w:val="006F55DC"/>
    <w:rsid w:val="006F6520"/>
    <w:rsid w:val="00700158"/>
    <w:rsid w:val="00702C2C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4FDB"/>
    <w:rsid w:val="00735D03"/>
    <w:rsid w:val="00737580"/>
    <w:rsid w:val="0074064C"/>
    <w:rsid w:val="007408B8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57FBE"/>
    <w:rsid w:val="007611FE"/>
    <w:rsid w:val="00761C8E"/>
    <w:rsid w:val="00762E3C"/>
    <w:rsid w:val="00763210"/>
    <w:rsid w:val="00763EBC"/>
    <w:rsid w:val="00765349"/>
    <w:rsid w:val="0076666F"/>
    <w:rsid w:val="00766D30"/>
    <w:rsid w:val="00767849"/>
    <w:rsid w:val="00770EB6"/>
    <w:rsid w:val="0077185E"/>
    <w:rsid w:val="007738C0"/>
    <w:rsid w:val="00774250"/>
    <w:rsid w:val="00776635"/>
    <w:rsid w:val="00776724"/>
    <w:rsid w:val="007807B1"/>
    <w:rsid w:val="0078210C"/>
    <w:rsid w:val="007821BF"/>
    <w:rsid w:val="00784BA5"/>
    <w:rsid w:val="0078654C"/>
    <w:rsid w:val="00792C4D"/>
    <w:rsid w:val="00793841"/>
    <w:rsid w:val="00793FEA"/>
    <w:rsid w:val="00794CA5"/>
    <w:rsid w:val="00795555"/>
    <w:rsid w:val="007979AF"/>
    <w:rsid w:val="007A6970"/>
    <w:rsid w:val="007A70B1"/>
    <w:rsid w:val="007B0D31"/>
    <w:rsid w:val="007B1D57"/>
    <w:rsid w:val="007B32F0"/>
    <w:rsid w:val="007B3910"/>
    <w:rsid w:val="007B56AF"/>
    <w:rsid w:val="007B7D81"/>
    <w:rsid w:val="007C29F6"/>
    <w:rsid w:val="007C3BD1"/>
    <w:rsid w:val="007C401E"/>
    <w:rsid w:val="007D2426"/>
    <w:rsid w:val="007D3EA1"/>
    <w:rsid w:val="007D6BE0"/>
    <w:rsid w:val="007D78B4"/>
    <w:rsid w:val="007E0626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421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C5A"/>
    <w:rsid w:val="0084634D"/>
    <w:rsid w:val="00850545"/>
    <w:rsid w:val="008565F2"/>
    <w:rsid w:val="0085740E"/>
    <w:rsid w:val="0085744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462B"/>
    <w:rsid w:val="008B6788"/>
    <w:rsid w:val="008B779C"/>
    <w:rsid w:val="008B7D6F"/>
    <w:rsid w:val="008C1A90"/>
    <w:rsid w:val="008C1F06"/>
    <w:rsid w:val="008C48E3"/>
    <w:rsid w:val="008C72B4"/>
    <w:rsid w:val="008D6275"/>
    <w:rsid w:val="008E1838"/>
    <w:rsid w:val="008E2C2B"/>
    <w:rsid w:val="008E3EA7"/>
    <w:rsid w:val="008E5040"/>
    <w:rsid w:val="008E7EE9"/>
    <w:rsid w:val="008F0809"/>
    <w:rsid w:val="008F13A0"/>
    <w:rsid w:val="008F27EA"/>
    <w:rsid w:val="008F39EB"/>
    <w:rsid w:val="008F3CA6"/>
    <w:rsid w:val="008F4176"/>
    <w:rsid w:val="008F740F"/>
    <w:rsid w:val="008F7537"/>
    <w:rsid w:val="009005E6"/>
    <w:rsid w:val="00900ACF"/>
    <w:rsid w:val="00901548"/>
    <w:rsid w:val="009016CF"/>
    <w:rsid w:val="0090415D"/>
    <w:rsid w:val="00911C30"/>
    <w:rsid w:val="00913FC8"/>
    <w:rsid w:val="00915F67"/>
    <w:rsid w:val="00916C91"/>
    <w:rsid w:val="00920330"/>
    <w:rsid w:val="00922821"/>
    <w:rsid w:val="00923380"/>
    <w:rsid w:val="0092414A"/>
    <w:rsid w:val="00924432"/>
    <w:rsid w:val="009244A6"/>
    <w:rsid w:val="00924E20"/>
    <w:rsid w:val="00925BBA"/>
    <w:rsid w:val="00927090"/>
    <w:rsid w:val="00930553"/>
    <w:rsid w:val="00930ACD"/>
    <w:rsid w:val="00932ADC"/>
    <w:rsid w:val="00933784"/>
    <w:rsid w:val="00934806"/>
    <w:rsid w:val="00941155"/>
    <w:rsid w:val="009453C3"/>
    <w:rsid w:val="00946D4F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4DB4"/>
    <w:rsid w:val="00976895"/>
    <w:rsid w:val="00981C9E"/>
    <w:rsid w:val="00984748"/>
    <w:rsid w:val="009909D8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C7E65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DCA"/>
    <w:rsid w:val="009F7F80"/>
    <w:rsid w:val="00A04A82"/>
    <w:rsid w:val="00A05C7B"/>
    <w:rsid w:val="00A05FB5"/>
    <w:rsid w:val="00A0780F"/>
    <w:rsid w:val="00A11572"/>
    <w:rsid w:val="00A11A8D"/>
    <w:rsid w:val="00A122D3"/>
    <w:rsid w:val="00A15D01"/>
    <w:rsid w:val="00A2298C"/>
    <w:rsid w:val="00A22C01"/>
    <w:rsid w:val="00A2388B"/>
    <w:rsid w:val="00A23B9F"/>
    <w:rsid w:val="00A24FAC"/>
    <w:rsid w:val="00A2668A"/>
    <w:rsid w:val="00A27C2E"/>
    <w:rsid w:val="00A310B9"/>
    <w:rsid w:val="00A34193"/>
    <w:rsid w:val="00A36991"/>
    <w:rsid w:val="00A40F41"/>
    <w:rsid w:val="00A4114C"/>
    <w:rsid w:val="00A42972"/>
    <w:rsid w:val="00A4319D"/>
    <w:rsid w:val="00A43BFF"/>
    <w:rsid w:val="00A464E4"/>
    <w:rsid w:val="00A476AE"/>
    <w:rsid w:val="00A50406"/>
    <w:rsid w:val="00A5089E"/>
    <w:rsid w:val="00A5140C"/>
    <w:rsid w:val="00A52521"/>
    <w:rsid w:val="00A52F81"/>
    <w:rsid w:val="00A5319F"/>
    <w:rsid w:val="00A53D3B"/>
    <w:rsid w:val="00A55454"/>
    <w:rsid w:val="00A626C9"/>
    <w:rsid w:val="00A62896"/>
    <w:rsid w:val="00A63852"/>
    <w:rsid w:val="00A63DC2"/>
    <w:rsid w:val="00A64826"/>
    <w:rsid w:val="00A64E33"/>
    <w:rsid w:val="00A64E41"/>
    <w:rsid w:val="00A673BC"/>
    <w:rsid w:val="00A72452"/>
    <w:rsid w:val="00A73E4C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E16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C6C"/>
    <w:rsid w:val="00AB53B3"/>
    <w:rsid w:val="00AB6309"/>
    <w:rsid w:val="00AB78E7"/>
    <w:rsid w:val="00AB7EE1"/>
    <w:rsid w:val="00AC0074"/>
    <w:rsid w:val="00AC39F8"/>
    <w:rsid w:val="00AC3B3B"/>
    <w:rsid w:val="00AC6727"/>
    <w:rsid w:val="00AD10C3"/>
    <w:rsid w:val="00AD160B"/>
    <w:rsid w:val="00AD5394"/>
    <w:rsid w:val="00AE3DC2"/>
    <w:rsid w:val="00AE4ED6"/>
    <w:rsid w:val="00AE541E"/>
    <w:rsid w:val="00AE56F2"/>
    <w:rsid w:val="00AE6611"/>
    <w:rsid w:val="00AE6A93"/>
    <w:rsid w:val="00AE7A99"/>
    <w:rsid w:val="00AF4954"/>
    <w:rsid w:val="00AF62C0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0EA0"/>
    <w:rsid w:val="00B2418D"/>
    <w:rsid w:val="00B24A04"/>
    <w:rsid w:val="00B24A10"/>
    <w:rsid w:val="00B310BA"/>
    <w:rsid w:val="00B3290A"/>
    <w:rsid w:val="00B34E4A"/>
    <w:rsid w:val="00B36347"/>
    <w:rsid w:val="00B40242"/>
    <w:rsid w:val="00B40D84"/>
    <w:rsid w:val="00B41E45"/>
    <w:rsid w:val="00B43442"/>
    <w:rsid w:val="00B453CC"/>
    <w:rsid w:val="00B4566C"/>
    <w:rsid w:val="00B4773C"/>
    <w:rsid w:val="00B50039"/>
    <w:rsid w:val="00B511D9"/>
    <w:rsid w:val="00B513B8"/>
    <w:rsid w:val="00B5282A"/>
    <w:rsid w:val="00B538F4"/>
    <w:rsid w:val="00B575BE"/>
    <w:rsid w:val="00B6012B"/>
    <w:rsid w:val="00B60142"/>
    <w:rsid w:val="00B606F4"/>
    <w:rsid w:val="00B61294"/>
    <w:rsid w:val="00B620F6"/>
    <w:rsid w:val="00B62F70"/>
    <w:rsid w:val="00B64EE1"/>
    <w:rsid w:val="00B666F6"/>
    <w:rsid w:val="00B6704F"/>
    <w:rsid w:val="00B70453"/>
    <w:rsid w:val="00B71167"/>
    <w:rsid w:val="00B724E8"/>
    <w:rsid w:val="00B75E02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659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AF8"/>
    <w:rsid w:val="00BC1EF9"/>
    <w:rsid w:val="00BC4898"/>
    <w:rsid w:val="00BC6ACF"/>
    <w:rsid w:val="00BD3506"/>
    <w:rsid w:val="00BD483E"/>
    <w:rsid w:val="00BD50B0"/>
    <w:rsid w:val="00BD5C2E"/>
    <w:rsid w:val="00BE0006"/>
    <w:rsid w:val="00BE3666"/>
    <w:rsid w:val="00BE368B"/>
    <w:rsid w:val="00BE37CC"/>
    <w:rsid w:val="00BE39CA"/>
    <w:rsid w:val="00BE5ABE"/>
    <w:rsid w:val="00BE62C2"/>
    <w:rsid w:val="00BE7F9A"/>
    <w:rsid w:val="00BF302E"/>
    <w:rsid w:val="00BF31E6"/>
    <w:rsid w:val="00BF3EDD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393F"/>
    <w:rsid w:val="00C139E5"/>
    <w:rsid w:val="00C142ED"/>
    <w:rsid w:val="00C14564"/>
    <w:rsid w:val="00C14B20"/>
    <w:rsid w:val="00C20A9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2EA8"/>
    <w:rsid w:val="00C44145"/>
    <w:rsid w:val="00C46309"/>
    <w:rsid w:val="00C470F4"/>
    <w:rsid w:val="00C47253"/>
    <w:rsid w:val="00C52E48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3C35"/>
    <w:rsid w:val="00C85A4F"/>
    <w:rsid w:val="00C87AB0"/>
    <w:rsid w:val="00C87AC2"/>
    <w:rsid w:val="00C91D31"/>
    <w:rsid w:val="00C96409"/>
    <w:rsid w:val="00C97CE3"/>
    <w:rsid w:val="00CA27A3"/>
    <w:rsid w:val="00CA72F3"/>
    <w:rsid w:val="00CB1742"/>
    <w:rsid w:val="00CB2461"/>
    <w:rsid w:val="00CB2912"/>
    <w:rsid w:val="00CB31C9"/>
    <w:rsid w:val="00CB383A"/>
    <w:rsid w:val="00CB4BCC"/>
    <w:rsid w:val="00CB60F7"/>
    <w:rsid w:val="00CB6A2E"/>
    <w:rsid w:val="00CC00D7"/>
    <w:rsid w:val="00CC19E0"/>
    <w:rsid w:val="00CC40AF"/>
    <w:rsid w:val="00CC540C"/>
    <w:rsid w:val="00CC5D20"/>
    <w:rsid w:val="00CD081E"/>
    <w:rsid w:val="00CD08BC"/>
    <w:rsid w:val="00CD0FE1"/>
    <w:rsid w:val="00CD1FA2"/>
    <w:rsid w:val="00CD33FB"/>
    <w:rsid w:val="00CD4299"/>
    <w:rsid w:val="00CD492A"/>
    <w:rsid w:val="00CE05BE"/>
    <w:rsid w:val="00CE307C"/>
    <w:rsid w:val="00CE3DFA"/>
    <w:rsid w:val="00CE6EA1"/>
    <w:rsid w:val="00CE6FA1"/>
    <w:rsid w:val="00CF1542"/>
    <w:rsid w:val="00CF1953"/>
    <w:rsid w:val="00CF2697"/>
    <w:rsid w:val="00CF4731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292A"/>
    <w:rsid w:val="00D43CA9"/>
    <w:rsid w:val="00D43F88"/>
    <w:rsid w:val="00D44B05"/>
    <w:rsid w:val="00D46296"/>
    <w:rsid w:val="00D5083B"/>
    <w:rsid w:val="00D510F3"/>
    <w:rsid w:val="00D51BDC"/>
    <w:rsid w:val="00D5257A"/>
    <w:rsid w:val="00D52AFA"/>
    <w:rsid w:val="00D576B2"/>
    <w:rsid w:val="00D63802"/>
    <w:rsid w:val="00D63A38"/>
    <w:rsid w:val="00D67262"/>
    <w:rsid w:val="00D70F09"/>
    <w:rsid w:val="00D72E30"/>
    <w:rsid w:val="00D765B1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09B"/>
    <w:rsid w:val="00DA4966"/>
    <w:rsid w:val="00DA4A79"/>
    <w:rsid w:val="00DA4EB0"/>
    <w:rsid w:val="00DA5FED"/>
    <w:rsid w:val="00DA6058"/>
    <w:rsid w:val="00DA6B90"/>
    <w:rsid w:val="00DA78FE"/>
    <w:rsid w:val="00DB10BF"/>
    <w:rsid w:val="00DB2577"/>
    <w:rsid w:val="00DB36D6"/>
    <w:rsid w:val="00DB379C"/>
    <w:rsid w:val="00DB3ED7"/>
    <w:rsid w:val="00DB42B9"/>
    <w:rsid w:val="00DB58F5"/>
    <w:rsid w:val="00DB6E04"/>
    <w:rsid w:val="00DB74F1"/>
    <w:rsid w:val="00DB7B4B"/>
    <w:rsid w:val="00DC05D1"/>
    <w:rsid w:val="00DC0D89"/>
    <w:rsid w:val="00DC0ED8"/>
    <w:rsid w:val="00DC2B12"/>
    <w:rsid w:val="00DC311D"/>
    <w:rsid w:val="00DD1349"/>
    <w:rsid w:val="00DD17E9"/>
    <w:rsid w:val="00DD21B9"/>
    <w:rsid w:val="00DD46AE"/>
    <w:rsid w:val="00DD5243"/>
    <w:rsid w:val="00DE1447"/>
    <w:rsid w:val="00DE1ADA"/>
    <w:rsid w:val="00DE486B"/>
    <w:rsid w:val="00DE5F53"/>
    <w:rsid w:val="00DE60F1"/>
    <w:rsid w:val="00DF0F70"/>
    <w:rsid w:val="00DF1CAD"/>
    <w:rsid w:val="00DF3C40"/>
    <w:rsid w:val="00DF796D"/>
    <w:rsid w:val="00DF7F9A"/>
    <w:rsid w:val="00E00403"/>
    <w:rsid w:val="00E06664"/>
    <w:rsid w:val="00E06DE5"/>
    <w:rsid w:val="00E079B9"/>
    <w:rsid w:val="00E10F9E"/>
    <w:rsid w:val="00E13B68"/>
    <w:rsid w:val="00E13BEE"/>
    <w:rsid w:val="00E13BFD"/>
    <w:rsid w:val="00E20D17"/>
    <w:rsid w:val="00E225D9"/>
    <w:rsid w:val="00E2278F"/>
    <w:rsid w:val="00E238EA"/>
    <w:rsid w:val="00E2427A"/>
    <w:rsid w:val="00E26A2E"/>
    <w:rsid w:val="00E3017B"/>
    <w:rsid w:val="00E3161F"/>
    <w:rsid w:val="00E3308D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06CD"/>
    <w:rsid w:val="00E54E35"/>
    <w:rsid w:val="00E5572B"/>
    <w:rsid w:val="00E5643C"/>
    <w:rsid w:val="00E566F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6E0F"/>
    <w:rsid w:val="00E808D2"/>
    <w:rsid w:val="00E83D26"/>
    <w:rsid w:val="00E83DB1"/>
    <w:rsid w:val="00E84E6A"/>
    <w:rsid w:val="00E85C22"/>
    <w:rsid w:val="00E868AB"/>
    <w:rsid w:val="00E875B2"/>
    <w:rsid w:val="00E87FD5"/>
    <w:rsid w:val="00E92F84"/>
    <w:rsid w:val="00E93562"/>
    <w:rsid w:val="00E93E53"/>
    <w:rsid w:val="00E9774F"/>
    <w:rsid w:val="00EA737E"/>
    <w:rsid w:val="00EA76D0"/>
    <w:rsid w:val="00EB0EB4"/>
    <w:rsid w:val="00EB1433"/>
    <w:rsid w:val="00EB3272"/>
    <w:rsid w:val="00EB33B2"/>
    <w:rsid w:val="00EB4234"/>
    <w:rsid w:val="00EB60D9"/>
    <w:rsid w:val="00EB627F"/>
    <w:rsid w:val="00EB75F7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6E93"/>
    <w:rsid w:val="00ED758F"/>
    <w:rsid w:val="00ED7638"/>
    <w:rsid w:val="00EE1106"/>
    <w:rsid w:val="00EE2135"/>
    <w:rsid w:val="00EE40A9"/>
    <w:rsid w:val="00EE4FC4"/>
    <w:rsid w:val="00EE6501"/>
    <w:rsid w:val="00EE7763"/>
    <w:rsid w:val="00EE7B49"/>
    <w:rsid w:val="00EF42EB"/>
    <w:rsid w:val="00EF4B42"/>
    <w:rsid w:val="00EF567E"/>
    <w:rsid w:val="00EF5C18"/>
    <w:rsid w:val="00EF669E"/>
    <w:rsid w:val="00F00065"/>
    <w:rsid w:val="00F00E68"/>
    <w:rsid w:val="00F016D8"/>
    <w:rsid w:val="00F01A42"/>
    <w:rsid w:val="00F034F8"/>
    <w:rsid w:val="00F04CD5"/>
    <w:rsid w:val="00F0540D"/>
    <w:rsid w:val="00F10450"/>
    <w:rsid w:val="00F121C7"/>
    <w:rsid w:val="00F149EE"/>
    <w:rsid w:val="00F14E54"/>
    <w:rsid w:val="00F1614C"/>
    <w:rsid w:val="00F1615C"/>
    <w:rsid w:val="00F16764"/>
    <w:rsid w:val="00F1692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3769A"/>
    <w:rsid w:val="00F403D7"/>
    <w:rsid w:val="00F435E5"/>
    <w:rsid w:val="00F43755"/>
    <w:rsid w:val="00F437A1"/>
    <w:rsid w:val="00F43FFD"/>
    <w:rsid w:val="00F454BF"/>
    <w:rsid w:val="00F4575C"/>
    <w:rsid w:val="00F459A0"/>
    <w:rsid w:val="00F45AC2"/>
    <w:rsid w:val="00F4606F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32A"/>
    <w:rsid w:val="00F726EE"/>
    <w:rsid w:val="00F75671"/>
    <w:rsid w:val="00F75B23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108"/>
    <w:rsid w:val="00F9762C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63E5"/>
    <w:rsid w:val="00FD73A4"/>
    <w:rsid w:val="00FD7989"/>
    <w:rsid w:val="00FD79BB"/>
    <w:rsid w:val="00FE10DD"/>
    <w:rsid w:val="00FE260E"/>
    <w:rsid w:val="00FE2D06"/>
    <w:rsid w:val="00FE39B9"/>
    <w:rsid w:val="00FE3DD1"/>
    <w:rsid w:val="00FE3E27"/>
    <w:rsid w:val="00FE64D2"/>
    <w:rsid w:val="00FF2A9C"/>
    <w:rsid w:val="00FF31F4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207"/>
    <o:shapelayout v:ext="edit">
      <o:idmap v:ext="edit" data="1"/>
    </o:shapelayout>
  </w:shapeDefaults>
  <w:decimalSymbol w:val="."/>
  <w:listSeparator w:val=","/>
  <w15:docId w15:val="{658ADC88-7DB9-4502-AB30-64782091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D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2567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E25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3"/>
    <w:basedOn w:val="Normal"/>
    <w:next w:val="Normal"/>
    <w:qFormat/>
    <w:rsid w:val="004E25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E256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E256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E256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25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25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256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E25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E2567"/>
  </w:style>
  <w:style w:type="paragraph" w:customStyle="1" w:styleId="00ClientCover">
    <w:name w:val="00ClientCover"/>
    <w:basedOn w:val="Normal"/>
    <w:rsid w:val="004E2567"/>
  </w:style>
  <w:style w:type="paragraph" w:customStyle="1" w:styleId="02Text">
    <w:name w:val="02Text"/>
    <w:basedOn w:val="Normal"/>
    <w:rsid w:val="004E2567"/>
  </w:style>
  <w:style w:type="paragraph" w:customStyle="1" w:styleId="BillBasic">
    <w:name w:val="BillBasic"/>
    <w:link w:val="BillBasicChar"/>
    <w:rsid w:val="004E256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E25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256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E2567"/>
    <w:pPr>
      <w:tabs>
        <w:tab w:val="left" w:pos="2600"/>
      </w:tabs>
    </w:pPr>
    <w:rPr>
      <w:rFonts w:ascii="Arial" w:hAnsi="Arial"/>
    </w:rPr>
  </w:style>
  <w:style w:type="paragraph" w:customStyle="1" w:styleId="EnactingWordsRules">
    <w:name w:val="EnactingWordsRules"/>
    <w:basedOn w:val="EnactingWords"/>
    <w:rsid w:val="004E2567"/>
    <w:pPr>
      <w:spacing w:before="240"/>
    </w:pPr>
  </w:style>
  <w:style w:type="paragraph" w:customStyle="1" w:styleId="EnactingWords">
    <w:name w:val="EnactingWords"/>
    <w:basedOn w:val="BillBasic"/>
    <w:rsid w:val="004E2567"/>
    <w:pPr>
      <w:spacing w:before="120"/>
    </w:pPr>
  </w:style>
  <w:style w:type="paragraph" w:customStyle="1" w:styleId="Amain">
    <w:name w:val="A main"/>
    <w:basedOn w:val="BillBasic"/>
    <w:rsid w:val="004E2567"/>
    <w:pPr>
      <w:numPr>
        <w:ilvl w:val="5"/>
        <w:numId w:val="2"/>
      </w:numPr>
      <w:outlineLvl w:val="5"/>
    </w:pPr>
  </w:style>
  <w:style w:type="paragraph" w:customStyle="1" w:styleId="Amainreturn">
    <w:name w:val="A main return"/>
    <w:basedOn w:val="BillBasic"/>
    <w:rsid w:val="004E2567"/>
    <w:pPr>
      <w:ind w:left="1100"/>
    </w:pPr>
  </w:style>
  <w:style w:type="paragraph" w:customStyle="1" w:styleId="Apara">
    <w:name w:val="A para"/>
    <w:basedOn w:val="BillBasic"/>
    <w:rsid w:val="004E2567"/>
    <w:pPr>
      <w:numPr>
        <w:ilvl w:val="6"/>
        <w:numId w:val="2"/>
      </w:numPr>
      <w:outlineLvl w:val="6"/>
    </w:pPr>
  </w:style>
  <w:style w:type="paragraph" w:customStyle="1" w:styleId="Asubpara">
    <w:name w:val="A subpara"/>
    <w:basedOn w:val="BillBasic"/>
    <w:rsid w:val="004E2567"/>
    <w:pPr>
      <w:numPr>
        <w:ilvl w:val="7"/>
        <w:numId w:val="2"/>
      </w:numPr>
      <w:outlineLvl w:val="7"/>
    </w:pPr>
  </w:style>
  <w:style w:type="paragraph" w:customStyle="1" w:styleId="Asubsubpara">
    <w:name w:val="A subsubpara"/>
    <w:basedOn w:val="BillBasic"/>
    <w:rsid w:val="004E2567"/>
    <w:pPr>
      <w:numPr>
        <w:ilvl w:val="8"/>
        <w:numId w:val="2"/>
      </w:numPr>
      <w:outlineLvl w:val="8"/>
    </w:pPr>
  </w:style>
  <w:style w:type="paragraph" w:customStyle="1" w:styleId="aDef">
    <w:name w:val="aDef"/>
    <w:basedOn w:val="BillBasic"/>
    <w:rsid w:val="00CD33FB"/>
    <w:pPr>
      <w:numPr>
        <w:ilvl w:val="5"/>
        <w:numId w:val="25"/>
      </w:numPr>
      <w:outlineLvl w:val="5"/>
    </w:pPr>
  </w:style>
  <w:style w:type="paragraph" w:customStyle="1" w:styleId="aExamHead">
    <w:name w:val="aExam Head"/>
    <w:basedOn w:val="BillBasicHeading"/>
    <w:next w:val="aExam"/>
    <w:rsid w:val="004E2567"/>
    <w:pPr>
      <w:keepNext/>
      <w:tabs>
        <w:tab w:val="clear" w:pos="2600"/>
      </w:tabs>
      <w:jc w:val="left"/>
    </w:pPr>
    <w:rPr>
      <w:b/>
      <w:sz w:val="18"/>
    </w:rPr>
  </w:style>
  <w:style w:type="paragraph" w:customStyle="1" w:styleId="aExam">
    <w:name w:val="aExam"/>
    <w:basedOn w:val="aNote"/>
    <w:rsid w:val="004E256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E256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E256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E2567"/>
    <w:pPr>
      <w:spacing w:before="120" w:after="60"/>
    </w:pPr>
  </w:style>
  <w:style w:type="paragraph" w:customStyle="1" w:styleId="HeaderOdd6">
    <w:name w:val="HeaderOdd6"/>
    <w:basedOn w:val="HeaderEven6"/>
    <w:rsid w:val="004E2567"/>
    <w:pPr>
      <w:jc w:val="right"/>
    </w:pPr>
  </w:style>
  <w:style w:type="paragraph" w:customStyle="1" w:styleId="HeaderOdd">
    <w:name w:val="HeaderOdd"/>
    <w:basedOn w:val="HeaderEven"/>
    <w:rsid w:val="004E2567"/>
    <w:pPr>
      <w:jc w:val="right"/>
    </w:pPr>
  </w:style>
  <w:style w:type="paragraph" w:customStyle="1" w:styleId="N-TOCheading">
    <w:name w:val="N-TOCheading"/>
    <w:basedOn w:val="BillBasicHeading"/>
    <w:next w:val="N-9pt"/>
    <w:rsid w:val="004E2567"/>
    <w:pPr>
      <w:pBdr>
        <w:bottom w:val="single" w:sz="4" w:space="1" w:color="auto"/>
      </w:pBdr>
      <w:spacing w:before="80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E2567"/>
    <w:pPr>
      <w:tabs>
        <w:tab w:val="right" w:pos="7666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E256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E256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E256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E2567"/>
    <w:pPr>
      <w:tabs>
        <w:tab w:val="left" w:pos="14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E2567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E2567"/>
    <w:pPr>
      <w:keepNext/>
      <w:tabs>
        <w:tab w:val="clear" w:pos="2600"/>
      </w:tabs>
      <w:spacing w:before="32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E2567"/>
    <w:pPr>
      <w:keepNext/>
      <w:numPr>
        <w:ilvl w:val="1"/>
        <w:numId w:val="3"/>
      </w:numPr>
      <w:spacing w:before="38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E2567"/>
    <w:pPr>
      <w:keepNext/>
      <w:numPr>
        <w:ilvl w:val="2"/>
        <w:numId w:val="3"/>
      </w:numPr>
      <w:spacing w:before="240"/>
      <w:jc w:val="left"/>
      <w:outlineLvl w:val="2"/>
    </w:pPr>
    <w:rPr>
      <w:b/>
      <w:sz w:val="28"/>
    </w:rPr>
  </w:style>
  <w:style w:type="paragraph" w:customStyle="1" w:styleId="AH5Sec">
    <w:name w:val="A H5 Sec"/>
    <w:basedOn w:val="Normal"/>
    <w:next w:val="Amain"/>
    <w:link w:val="AH5SecChar"/>
    <w:rsid w:val="004E2567"/>
    <w:pPr>
      <w:keepNext/>
      <w:numPr>
        <w:ilvl w:val="4"/>
        <w:numId w:val="2"/>
      </w:numPr>
      <w:spacing w:before="240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E977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B166E"/>
    <w:pPr>
      <w:keepNext/>
      <w:numPr>
        <w:ilvl w:val="3"/>
        <w:numId w:val="3"/>
      </w:numPr>
      <w:spacing w:before="240"/>
      <w:jc w:val="left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E2567"/>
    <w:pPr>
      <w:keepNext/>
      <w:numPr>
        <w:numId w:val="17"/>
      </w:numPr>
      <w:spacing w:before="38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E256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hadedSchClause"/>
    <w:rsid w:val="004E2567"/>
    <w:pPr>
      <w:keepNext/>
      <w:numPr>
        <w:ilvl w:val="1"/>
        <w:numId w:val="17"/>
      </w:numPr>
      <w:spacing w:before="38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BillBasic"/>
    <w:next w:val="direction"/>
    <w:rsid w:val="004E2567"/>
    <w:pPr>
      <w:keepNext/>
      <w:numPr>
        <w:ilvl w:val="3"/>
        <w:numId w:val="17"/>
      </w:numPr>
      <w:shd w:val="pct25" w:color="auto" w:fill="auto"/>
      <w:spacing w:before="240"/>
      <w:jc w:val="left"/>
      <w:outlineLvl w:val="3"/>
    </w:pPr>
    <w:rPr>
      <w:rFonts w:ascii="Arial" w:hAnsi="Arial"/>
      <w:b/>
    </w:rPr>
  </w:style>
  <w:style w:type="paragraph" w:customStyle="1" w:styleId="Sched-Form">
    <w:name w:val="Sched-Form"/>
    <w:basedOn w:val="BillBasicHeading"/>
    <w:next w:val="Schclauseheading"/>
    <w:rsid w:val="004E2567"/>
    <w:pPr>
      <w:keepNext/>
      <w:numPr>
        <w:ilvl w:val="2"/>
        <w:numId w:val="17"/>
      </w:numPr>
      <w:spacing w:before="240"/>
      <w:jc w:val="left"/>
      <w:outlineLvl w:val="2"/>
    </w:pPr>
    <w:rPr>
      <w:b/>
      <w:sz w:val="28"/>
    </w:rPr>
  </w:style>
  <w:style w:type="paragraph" w:customStyle="1" w:styleId="Schclauseheading">
    <w:name w:val="Sch clause heading"/>
    <w:basedOn w:val="BillBasic"/>
    <w:next w:val="SchAmain"/>
    <w:rsid w:val="004E2567"/>
    <w:pPr>
      <w:keepNext/>
      <w:numPr>
        <w:ilvl w:val="4"/>
        <w:numId w:val="17"/>
      </w:numPr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ref"/>
    <w:rsid w:val="004E2567"/>
    <w:pPr>
      <w:keepNext/>
      <w:spacing w:before="320"/>
      <w:ind w:left="2400" w:hanging="2400"/>
      <w:outlineLvl w:val="0"/>
    </w:pPr>
    <w:rPr>
      <w:b/>
      <w:sz w:val="34"/>
    </w:rPr>
  </w:style>
  <w:style w:type="paragraph" w:styleId="TOC7">
    <w:name w:val="toc 7"/>
    <w:basedOn w:val="TOC2"/>
    <w:next w:val="Normal"/>
    <w:autoRedefine/>
    <w:semiHidden/>
    <w:rsid w:val="004E256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E256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rsid w:val="004E2567"/>
    <w:pPr>
      <w:keepNext/>
      <w:tabs>
        <w:tab w:val="left" w:pos="400"/>
      </w:tabs>
      <w:spacing w:before="0"/>
      <w:jc w:val="left"/>
    </w:pPr>
    <w:rPr>
      <w:rFonts w:ascii="Arial" w:hAnsi="Arial"/>
      <w:b/>
    </w:rPr>
  </w:style>
  <w:style w:type="paragraph" w:customStyle="1" w:styleId="EndNote2">
    <w:name w:val="EndNote2"/>
    <w:basedOn w:val="BillBasic"/>
    <w:rsid w:val="004E256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E2567"/>
    <w:pPr>
      <w:keepNext/>
      <w:spacing w:before="24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Amainreturn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H4SubDiv">
    <w:name w:val="I H4 SubDiv"/>
    <w:basedOn w:val="BillBasicHeading"/>
    <w:next w:val="IH5Sec"/>
    <w:rsid w:val="004E2567"/>
    <w:pPr>
      <w:keepNext/>
      <w:spacing w:before="24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rsid w:val="004E2567"/>
    <w:rPr>
      <w:rFonts w:ascii="Arial" w:hAnsi="Arial"/>
      <w:sz w:val="16"/>
    </w:rPr>
  </w:style>
  <w:style w:type="paragraph" w:customStyle="1" w:styleId="PageBreak">
    <w:name w:val="PageBreak"/>
    <w:basedOn w:val="Normal"/>
    <w:rsid w:val="004E2567"/>
    <w:rPr>
      <w:sz w:val="4"/>
    </w:rPr>
  </w:style>
  <w:style w:type="paragraph" w:customStyle="1" w:styleId="04Dictionary">
    <w:name w:val="04Dictionary"/>
    <w:basedOn w:val="Normal"/>
    <w:rsid w:val="004E2567"/>
  </w:style>
  <w:style w:type="paragraph" w:customStyle="1" w:styleId="N-line1">
    <w:name w:val="N-line1"/>
    <w:basedOn w:val="BillBasic"/>
    <w:rsid w:val="004E256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E256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E2567"/>
    <w:pPr>
      <w:tabs>
        <w:tab w:val="left" w:pos="700"/>
      </w:tabs>
      <w:spacing w:before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E2567"/>
    <w:pPr>
      <w:keepNext/>
      <w:tabs>
        <w:tab w:val="left" w:pos="700"/>
      </w:tabs>
      <w:spacing w:before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E2567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E2567"/>
  </w:style>
  <w:style w:type="paragraph" w:customStyle="1" w:styleId="03Schedule">
    <w:name w:val="03Schedule"/>
    <w:basedOn w:val="Normal"/>
    <w:rsid w:val="004E2567"/>
  </w:style>
  <w:style w:type="paragraph" w:customStyle="1" w:styleId="ISched-heading">
    <w:name w:val="I Sched-heading"/>
    <w:basedOn w:val="BillBasicHeading"/>
    <w:next w:val="ref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Sched-Part">
    <w:name w:val="I Sched-Part"/>
    <w:basedOn w:val="BillBasicHeading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E2567"/>
    <w:pPr>
      <w:keepNext/>
      <w:tabs>
        <w:tab w:val="right" w:pos="7200"/>
      </w:tabs>
      <w:spacing w:before="24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Heading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Main">
    <w:name w:val="I Main"/>
    <w:basedOn w:val="BillBasic"/>
    <w:rsid w:val="004E2567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rsid w:val="004E2567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rsid w:val="004E2567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rsid w:val="004E2567"/>
    <w:pPr>
      <w:tabs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E2567"/>
  </w:style>
  <w:style w:type="character" w:customStyle="1" w:styleId="CharDivNo">
    <w:name w:val="CharDivNo"/>
    <w:basedOn w:val="DefaultParagraphFont"/>
    <w:rsid w:val="004E2567"/>
  </w:style>
  <w:style w:type="character" w:customStyle="1" w:styleId="CharDivText">
    <w:name w:val="CharDivText"/>
    <w:basedOn w:val="DefaultParagraphFont"/>
    <w:rsid w:val="004E2567"/>
  </w:style>
  <w:style w:type="character" w:customStyle="1" w:styleId="CharPartNo">
    <w:name w:val="CharPartNo"/>
    <w:basedOn w:val="DefaultParagraphFont"/>
    <w:rsid w:val="004E2567"/>
  </w:style>
  <w:style w:type="paragraph" w:customStyle="1" w:styleId="Placeholder">
    <w:name w:val="Placeholder"/>
    <w:basedOn w:val="Normal"/>
    <w:rsid w:val="004E2567"/>
    <w:rPr>
      <w:sz w:val="10"/>
    </w:rPr>
  </w:style>
  <w:style w:type="paragraph" w:styleId="PlainText">
    <w:name w:val="Plain Text"/>
    <w:basedOn w:val="Normal"/>
    <w:rsid w:val="004E256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E2567"/>
  </w:style>
  <w:style w:type="character" w:customStyle="1" w:styleId="CharChapText">
    <w:name w:val="CharChapText"/>
    <w:basedOn w:val="DefaultParagraphFont"/>
    <w:rsid w:val="004E2567"/>
  </w:style>
  <w:style w:type="character" w:customStyle="1" w:styleId="CharPartText">
    <w:name w:val="CharPartText"/>
    <w:basedOn w:val="DefaultParagraphFont"/>
    <w:rsid w:val="004E2567"/>
  </w:style>
  <w:style w:type="paragraph" w:styleId="TOC1">
    <w:name w:val="toc 1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4E2567"/>
    <w:pPr>
      <w:keepNext/>
      <w:tabs>
        <w:tab w:val="left" w:pos="2000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E2567"/>
    <w:pPr>
      <w:tabs>
        <w:tab w:val="lef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4E2567"/>
  </w:style>
  <w:style w:type="paragraph" w:styleId="Title">
    <w:name w:val="Title"/>
    <w:basedOn w:val="Normal"/>
    <w:qFormat/>
    <w:rsid w:val="004E25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E2567"/>
    <w:pPr>
      <w:ind w:left="4252"/>
    </w:pPr>
  </w:style>
  <w:style w:type="paragraph" w:customStyle="1" w:styleId="ActNo">
    <w:name w:val="ActNo"/>
    <w:basedOn w:val="BillBasicHeading"/>
    <w:rsid w:val="004E2567"/>
    <w:pPr>
      <w:spacing w:before="220"/>
    </w:pPr>
    <w:rPr>
      <w:b/>
    </w:rPr>
  </w:style>
  <w:style w:type="paragraph" w:customStyle="1" w:styleId="aParaNote">
    <w:name w:val="aParaNote"/>
    <w:basedOn w:val="BillBasic"/>
    <w:rsid w:val="004E2567"/>
    <w:pPr>
      <w:ind w:left="2400" w:hanging="800"/>
    </w:pPr>
    <w:rPr>
      <w:sz w:val="20"/>
    </w:rPr>
  </w:style>
  <w:style w:type="paragraph" w:customStyle="1" w:styleId="aExamNum">
    <w:name w:val="aExamNum"/>
    <w:basedOn w:val="aExam"/>
    <w:rsid w:val="004E2567"/>
    <w:pPr>
      <w:tabs>
        <w:tab w:val="num" w:pos="1500"/>
      </w:tabs>
      <w:ind w:left="1500" w:hanging="400"/>
      <w:outlineLvl w:val="6"/>
    </w:pPr>
  </w:style>
  <w:style w:type="paragraph" w:customStyle="1" w:styleId="LongTitle">
    <w:name w:val="LongTitle"/>
    <w:basedOn w:val="BillBasic"/>
    <w:rsid w:val="004E2567"/>
    <w:pPr>
      <w:spacing w:before="300"/>
    </w:pPr>
  </w:style>
  <w:style w:type="paragraph" w:customStyle="1" w:styleId="Minister">
    <w:name w:val="Minister"/>
    <w:basedOn w:val="BillBasic"/>
    <w:rsid w:val="004E256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E2567"/>
    <w:pPr>
      <w:tabs>
        <w:tab w:val="left" w:pos="4320"/>
      </w:tabs>
    </w:pPr>
  </w:style>
  <w:style w:type="paragraph" w:customStyle="1" w:styleId="madeunder">
    <w:name w:val="made under"/>
    <w:basedOn w:val="BillBasic"/>
    <w:rsid w:val="004E256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E256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E2567"/>
    <w:pPr>
      <w:tabs>
        <w:tab w:val="left" w:pos="70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E2567"/>
    <w:rPr>
      <w:i/>
    </w:rPr>
  </w:style>
  <w:style w:type="paragraph" w:customStyle="1" w:styleId="00SigningPage">
    <w:name w:val="00SigningPage"/>
    <w:basedOn w:val="Normal"/>
    <w:rsid w:val="004E2567"/>
  </w:style>
  <w:style w:type="paragraph" w:customStyle="1" w:styleId="Aparareturn">
    <w:name w:val="A para return"/>
    <w:basedOn w:val="BillBasic"/>
    <w:rsid w:val="004E2567"/>
    <w:pPr>
      <w:ind w:left="1600"/>
    </w:pPr>
  </w:style>
  <w:style w:type="paragraph" w:customStyle="1" w:styleId="Asubparareturn">
    <w:name w:val="A subpara return"/>
    <w:basedOn w:val="BillBasic"/>
    <w:rsid w:val="004E2567"/>
    <w:pPr>
      <w:ind w:left="2140"/>
    </w:pPr>
  </w:style>
  <w:style w:type="paragraph" w:customStyle="1" w:styleId="CommentNum">
    <w:name w:val="CommentNum"/>
    <w:basedOn w:val="Comment"/>
    <w:rsid w:val="004E2567"/>
    <w:pPr>
      <w:numPr>
        <w:numId w:val="4"/>
      </w:numPr>
      <w:tabs>
        <w:tab w:val="clear" w:pos="1400"/>
      </w:tabs>
    </w:pPr>
  </w:style>
  <w:style w:type="paragraph" w:styleId="TOC8">
    <w:name w:val="toc 8"/>
    <w:basedOn w:val="TOC3"/>
    <w:next w:val="Normal"/>
    <w:autoRedefine/>
    <w:semiHidden/>
    <w:rsid w:val="004E2567"/>
    <w:pPr>
      <w:keepNext w:val="0"/>
      <w:spacing w:before="120"/>
    </w:pPr>
  </w:style>
  <w:style w:type="paragraph" w:customStyle="1" w:styleId="Judges">
    <w:name w:val="Judges"/>
    <w:basedOn w:val="Minister"/>
    <w:uiPriority w:val="99"/>
    <w:rsid w:val="004E2567"/>
    <w:pPr>
      <w:spacing w:before="180"/>
    </w:pPr>
  </w:style>
  <w:style w:type="paragraph" w:customStyle="1" w:styleId="BillFor">
    <w:name w:val="BillFor"/>
    <w:basedOn w:val="BillBasicHeading"/>
    <w:rsid w:val="004E2567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E256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E256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E2567"/>
    <w:pPr>
      <w:numPr>
        <w:numId w:val="5"/>
      </w:numPr>
      <w:spacing w:before="60"/>
    </w:pPr>
  </w:style>
  <w:style w:type="paragraph" w:customStyle="1" w:styleId="Aparabullet">
    <w:name w:val="A para bullet"/>
    <w:basedOn w:val="BillBasic"/>
    <w:rsid w:val="004E2567"/>
    <w:pPr>
      <w:numPr>
        <w:numId w:val="6"/>
      </w:numPr>
      <w:spacing w:before="60"/>
    </w:pPr>
  </w:style>
  <w:style w:type="paragraph" w:customStyle="1" w:styleId="Asubparabullet">
    <w:name w:val="A subpara bullet"/>
    <w:basedOn w:val="BillBasic"/>
    <w:rsid w:val="004E2567"/>
    <w:pPr>
      <w:numPr>
        <w:numId w:val="7"/>
      </w:numPr>
      <w:spacing w:before="60"/>
    </w:pPr>
  </w:style>
  <w:style w:type="paragraph" w:customStyle="1" w:styleId="aDefpara">
    <w:name w:val="aDef para"/>
    <w:basedOn w:val="Apara"/>
    <w:rsid w:val="00CD33FB"/>
    <w:pPr>
      <w:numPr>
        <w:numId w:val="25"/>
      </w:numPr>
    </w:pPr>
  </w:style>
  <w:style w:type="paragraph" w:customStyle="1" w:styleId="aDefsubpara">
    <w:name w:val="aDef subpara"/>
    <w:basedOn w:val="Asubpara"/>
    <w:rsid w:val="004E2567"/>
    <w:pPr>
      <w:numPr>
        <w:numId w:val="25"/>
      </w:numPr>
    </w:pPr>
  </w:style>
  <w:style w:type="paragraph" w:customStyle="1" w:styleId="Idefpara">
    <w:name w:val="I def para"/>
    <w:basedOn w:val="Ipara"/>
    <w:rsid w:val="004E2567"/>
  </w:style>
  <w:style w:type="paragraph" w:customStyle="1" w:styleId="Idefsubpara">
    <w:name w:val="I def subpara"/>
    <w:basedOn w:val="Isubpara"/>
    <w:rsid w:val="004E2567"/>
  </w:style>
  <w:style w:type="paragraph" w:customStyle="1" w:styleId="Notified">
    <w:name w:val="Notified"/>
    <w:basedOn w:val="BillBasic"/>
    <w:rsid w:val="004E256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E2567"/>
  </w:style>
  <w:style w:type="paragraph" w:customStyle="1" w:styleId="IDict-Heading">
    <w:name w:val="I Dict-Heading"/>
    <w:basedOn w:val="Dict-Heading"/>
    <w:rsid w:val="004E2567"/>
    <w:pPr>
      <w:keepNext w:val="0"/>
      <w:outlineLvl w:val="9"/>
    </w:pPr>
  </w:style>
  <w:style w:type="paragraph" w:customStyle="1" w:styleId="02TextLandscape">
    <w:name w:val="02TextLandscape"/>
    <w:basedOn w:val="Normal"/>
    <w:rsid w:val="004E2567"/>
  </w:style>
  <w:style w:type="paragraph" w:styleId="Salutation">
    <w:name w:val="Salutation"/>
    <w:basedOn w:val="Normal"/>
    <w:next w:val="Normal"/>
    <w:rsid w:val="004E2567"/>
  </w:style>
  <w:style w:type="paragraph" w:customStyle="1" w:styleId="aNoteBullet">
    <w:name w:val="aNoteBullet"/>
    <w:basedOn w:val="aNotess"/>
    <w:rsid w:val="004E2567"/>
    <w:pPr>
      <w:numPr>
        <w:numId w:val="9"/>
      </w:numPr>
      <w:spacing w:before="60"/>
    </w:pPr>
  </w:style>
  <w:style w:type="paragraph" w:customStyle="1" w:styleId="aNotess">
    <w:name w:val="aNotess"/>
    <w:basedOn w:val="BillBasic"/>
    <w:rsid w:val="004E2567"/>
    <w:pPr>
      <w:ind w:left="1900" w:hanging="800"/>
    </w:pPr>
    <w:rPr>
      <w:sz w:val="20"/>
    </w:rPr>
  </w:style>
  <w:style w:type="paragraph" w:customStyle="1" w:styleId="aParaNoteBullet">
    <w:name w:val="aParaNoteBullet"/>
    <w:basedOn w:val="aNotepar"/>
    <w:rsid w:val="004E2567"/>
    <w:pPr>
      <w:tabs>
        <w:tab w:val="num" w:pos="2300"/>
      </w:tabs>
      <w:spacing w:before="60"/>
      <w:ind w:left="2300" w:hanging="300"/>
    </w:pPr>
  </w:style>
  <w:style w:type="paragraph" w:customStyle="1" w:styleId="aNotepar">
    <w:name w:val="aNotepar"/>
    <w:basedOn w:val="BillBasic"/>
    <w:next w:val="aNoteTextpar"/>
    <w:rsid w:val="004E256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E2567"/>
    <w:pPr>
      <w:spacing w:before="60"/>
      <w:ind w:firstLine="0"/>
    </w:pPr>
  </w:style>
  <w:style w:type="paragraph" w:customStyle="1" w:styleId="MinisterWord">
    <w:name w:val="MinisterWord"/>
    <w:basedOn w:val="Normal"/>
    <w:rsid w:val="004E2567"/>
    <w:pPr>
      <w:spacing w:before="60"/>
      <w:jc w:val="right"/>
    </w:pPr>
  </w:style>
  <w:style w:type="paragraph" w:customStyle="1" w:styleId="aExamPara">
    <w:name w:val="aExamPara"/>
    <w:basedOn w:val="aExam"/>
    <w:rsid w:val="004E2567"/>
    <w:pPr>
      <w:tabs>
        <w:tab w:val="num" w:pos="2000"/>
      </w:tabs>
      <w:ind w:left="2000" w:hanging="280"/>
    </w:pPr>
  </w:style>
  <w:style w:type="paragraph" w:customStyle="1" w:styleId="aExamNumText">
    <w:name w:val="aExamNumText"/>
    <w:basedOn w:val="aExam"/>
    <w:rsid w:val="004E2567"/>
    <w:pPr>
      <w:ind w:left="1500"/>
    </w:pPr>
  </w:style>
  <w:style w:type="paragraph" w:customStyle="1" w:styleId="aExamBullet">
    <w:name w:val="aExamBullet"/>
    <w:basedOn w:val="aExam"/>
    <w:rsid w:val="004E2567"/>
    <w:pPr>
      <w:tabs>
        <w:tab w:val="num" w:pos="1100"/>
      </w:tabs>
      <w:ind w:hanging="400"/>
    </w:pPr>
  </w:style>
  <w:style w:type="paragraph" w:customStyle="1" w:styleId="aNotePara">
    <w:name w:val="aNotePara"/>
    <w:basedOn w:val="aNote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aExplanText"/>
    <w:rsid w:val="004E2567"/>
    <w:pPr>
      <w:keepNext/>
    </w:pPr>
    <w:rPr>
      <w:b/>
      <w:sz w:val="18"/>
    </w:rPr>
  </w:style>
  <w:style w:type="paragraph" w:customStyle="1" w:styleId="aExplanText">
    <w:name w:val="aExplanText"/>
    <w:basedOn w:val="BillBasic"/>
    <w:rsid w:val="004E2567"/>
    <w:rPr>
      <w:sz w:val="20"/>
    </w:rPr>
  </w:style>
  <w:style w:type="paragraph" w:customStyle="1" w:styleId="aParaNotePara">
    <w:name w:val="aParaNotePara"/>
    <w:basedOn w:val="aParaNote"/>
    <w:rsid w:val="004E2567"/>
    <w:pPr>
      <w:tabs>
        <w:tab w:val="right" w:pos="2640"/>
      </w:tabs>
      <w:ind w:left="2920" w:hanging="1320"/>
    </w:pPr>
  </w:style>
  <w:style w:type="character" w:customStyle="1" w:styleId="charBold">
    <w:name w:val="charBold"/>
    <w:basedOn w:val="DefaultParagraphFont"/>
    <w:rsid w:val="004E2567"/>
    <w:rPr>
      <w:b/>
    </w:rPr>
  </w:style>
  <w:style w:type="character" w:customStyle="1" w:styleId="charBoldItals">
    <w:name w:val="charBoldItals"/>
    <w:basedOn w:val="DefaultParagraphFont"/>
    <w:rsid w:val="004E2567"/>
    <w:rPr>
      <w:b/>
      <w:i/>
    </w:rPr>
  </w:style>
  <w:style w:type="character" w:customStyle="1" w:styleId="charItals">
    <w:name w:val="charItals"/>
    <w:basedOn w:val="DefaultParagraphFont"/>
    <w:rsid w:val="004E2567"/>
    <w:rPr>
      <w:i/>
    </w:rPr>
  </w:style>
  <w:style w:type="character" w:customStyle="1" w:styleId="charUnderline">
    <w:name w:val="charUnderline"/>
    <w:basedOn w:val="DefaultParagraphFont"/>
    <w:rsid w:val="004E2567"/>
    <w:rPr>
      <w:u w:val="single"/>
    </w:rPr>
  </w:style>
  <w:style w:type="paragraph" w:customStyle="1" w:styleId="TableHd">
    <w:name w:val="TableHd"/>
    <w:basedOn w:val="Normal"/>
    <w:rsid w:val="004E2567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E256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E256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E2567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rsid w:val="004E2567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rsid w:val="004E2567"/>
    <w:pPr>
      <w:spacing w:before="60" w:after="60"/>
    </w:pPr>
  </w:style>
  <w:style w:type="paragraph" w:customStyle="1" w:styleId="IshadedH5Sec">
    <w:name w:val="I shaded H5 Sec"/>
    <w:basedOn w:val="AH5Sec"/>
    <w:rsid w:val="004E2567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rsid w:val="004E2567"/>
  </w:style>
  <w:style w:type="paragraph" w:customStyle="1" w:styleId="Penalty">
    <w:name w:val="Penalty"/>
    <w:basedOn w:val="Amainreturn"/>
    <w:rsid w:val="004E2567"/>
  </w:style>
  <w:style w:type="paragraph" w:customStyle="1" w:styleId="aNoteText">
    <w:name w:val="aNoteText"/>
    <w:basedOn w:val="aNote"/>
    <w:rsid w:val="004E2567"/>
    <w:pPr>
      <w:spacing w:before="60"/>
      <w:ind w:firstLine="0"/>
    </w:pPr>
  </w:style>
  <w:style w:type="paragraph" w:customStyle="1" w:styleId="aExamINum">
    <w:name w:val="aExamINum"/>
    <w:basedOn w:val="aExam"/>
    <w:rsid w:val="004E256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E256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E1AD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aExamss"/>
    <w:rsid w:val="004E2567"/>
    <w:pPr>
      <w:keepNext/>
      <w:tabs>
        <w:tab w:val="clear" w:pos="2600"/>
      </w:tabs>
      <w:ind w:left="1100"/>
      <w:jc w:val="left"/>
    </w:pPr>
    <w:rPr>
      <w:b/>
      <w:sz w:val="18"/>
    </w:rPr>
  </w:style>
  <w:style w:type="paragraph" w:customStyle="1" w:styleId="aExamss">
    <w:name w:val="aExamss"/>
    <w:basedOn w:val="aNote"/>
    <w:rsid w:val="004E256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aExampar"/>
    <w:rsid w:val="004E2567"/>
    <w:pPr>
      <w:ind w:left="1600"/>
    </w:pPr>
  </w:style>
  <w:style w:type="paragraph" w:customStyle="1" w:styleId="aExampar">
    <w:name w:val="aExampar"/>
    <w:basedOn w:val="aExamss"/>
    <w:rsid w:val="004E2567"/>
    <w:pPr>
      <w:ind w:left="1600"/>
    </w:pPr>
  </w:style>
  <w:style w:type="paragraph" w:customStyle="1" w:styleId="aExamINumss">
    <w:name w:val="aExamINumss"/>
    <w:basedOn w:val="aExamss"/>
    <w:rsid w:val="004E256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E256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E2567"/>
    <w:pPr>
      <w:ind w:left="1500"/>
    </w:pPr>
  </w:style>
  <w:style w:type="paragraph" w:customStyle="1" w:styleId="aExamNumTextpar">
    <w:name w:val="aExamNumTextpar"/>
    <w:basedOn w:val="aExampar"/>
    <w:rsid w:val="004E2567"/>
    <w:pPr>
      <w:ind w:left="2000"/>
    </w:pPr>
  </w:style>
  <w:style w:type="paragraph" w:customStyle="1" w:styleId="aExamBulletss">
    <w:name w:val="aExamBulletss"/>
    <w:basedOn w:val="aExamss"/>
    <w:rsid w:val="004E2567"/>
    <w:pPr>
      <w:numPr>
        <w:numId w:val="11"/>
      </w:numPr>
    </w:pPr>
  </w:style>
  <w:style w:type="paragraph" w:customStyle="1" w:styleId="aExamBulletpar">
    <w:name w:val="aExamBulletpar"/>
    <w:basedOn w:val="aExampar"/>
    <w:rsid w:val="004E2567"/>
    <w:pPr>
      <w:numPr>
        <w:numId w:val="12"/>
      </w:numPr>
    </w:pPr>
  </w:style>
  <w:style w:type="paragraph" w:customStyle="1" w:styleId="aExamHdgsubpar">
    <w:name w:val="aExamHdgsubpar"/>
    <w:basedOn w:val="aExamHdgss"/>
    <w:next w:val="aExamsubpar"/>
    <w:rsid w:val="004E2567"/>
    <w:pPr>
      <w:ind w:left="2140"/>
    </w:pPr>
  </w:style>
  <w:style w:type="paragraph" w:customStyle="1" w:styleId="aExamsubpar">
    <w:name w:val="aExamsubpar"/>
    <w:basedOn w:val="aExamss"/>
    <w:rsid w:val="004E2567"/>
    <w:pPr>
      <w:ind w:left="2140"/>
    </w:pPr>
  </w:style>
  <w:style w:type="paragraph" w:customStyle="1" w:styleId="aExamNumsubpar">
    <w:name w:val="aExamNumsubpar"/>
    <w:basedOn w:val="aExamsubpar"/>
    <w:rsid w:val="004E256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4E2567"/>
    <w:pPr>
      <w:ind w:left="2540"/>
    </w:pPr>
  </w:style>
  <w:style w:type="paragraph" w:customStyle="1" w:styleId="aExamBulletsubpar">
    <w:name w:val="aExamBulletsubpar"/>
    <w:basedOn w:val="aExamsubpar"/>
    <w:rsid w:val="004E256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aNotess"/>
    <w:rsid w:val="004E2567"/>
    <w:pPr>
      <w:spacing w:before="60"/>
      <w:ind w:firstLine="0"/>
    </w:pPr>
  </w:style>
  <w:style w:type="paragraph" w:customStyle="1" w:styleId="aNoteParass">
    <w:name w:val="aNoteParass"/>
    <w:basedOn w:val="aNotess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Parapar">
    <w:name w:val="aNoteParapar"/>
    <w:basedOn w:val="aNotepar"/>
    <w:rsid w:val="004E256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aNoteTextsubpar"/>
    <w:rsid w:val="004E256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E256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E256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E256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4E2567"/>
    <w:pPr>
      <w:numPr>
        <w:numId w:val="14"/>
      </w:numPr>
      <w:spacing w:before="60"/>
      <w:jc w:val="both"/>
    </w:pPr>
    <w:rPr>
      <w:sz w:val="20"/>
    </w:rPr>
  </w:style>
  <w:style w:type="paragraph" w:customStyle="1" w:styleId="aNoteBulletpar">
    <w:name w:val="aNoteBulletpar"/>
    <w:basedOn w:val="aNotepar"/>
    <w:rsid w:val="004E2567"/>
    <w:pPr>
      <w:numPr>
        <w:numId w:val="15"/>
      </w:numPr>
      <w:spacing w:before="60"/>
    </w:pPr>
  </w:style>
  <w:style w:type="paragraph" w:customStyle="1" w:styleId="aExplanBullet">
    <w:name w:val="aExplanBullet"/>
    <w:basedOn w:val="aExplanText"/>
    <w:rsid w:val="004E2567"/>
    <w:pPr>
      <w:numPr>
        <w:numId w:val="16"/>
      </w:numPr>
    </w:pPr>
    <w:rPr>
      <w:snapToGrid w:val="0"/>
    </w:rPr>
  </w:style>
  <w:style w:type="paragraph" w:customStyle="1" w:styleId="AuthLaw">
    <w:name w:val="AuthLaw"/>
    <w:basedOn w:val="BillBasic"/>
    <w:rsid w:val="004E256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E256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E256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E2567"/>
    <w:pPr>
      <w:numPr>
        <w:numId w:val="17"/>
      </w:numPr>
    </w:pPr>
  </w:style>
  <w:style w:type="paragraph" w:customStyle="1" w:styleId="SchApara">
    <w:name w:val="Sch A para"/>
    <w:basedOn w:val="Apara"/>
    <w:rsid w:val="004E2567"/>
    <w:pPr>
      <w:numPr>
        <w:numId w:val="17"/>
      </w:numPr>
    </w:pPr>
  </w:style>
  <w:style w:type="paragraph" w:customStyle="1" w:styleId="SchAsubpara">
    <w:name w:val="Sch A subpara"/>
    <w:basedOn w:val="Asubpara"/>
    <w:rsid w:val="004E2567"/>
    <w:pPr>
      <w:numPr>
        <w:numId w:val="17"/>
      </w:numPr>
    </w:pPr>
  </w:style>
  <w:style w:type="paragraph" w:customStyle="1" w:styleId="SchAsubsubpara">
    <w:name w:val="Sch A subsubpara"/>
    <w:basedOn w:val="Asubsubpara"/>
    <w:rsid w:val="004E2567"/>
    <w:pPr>
      <w:numPr>
        <w:numId w:val="17"/>
      </w:numPr>
    </w:pPr>
  </w:style>
  <w:style w:type="paragraph" w:customStyle="1" w:styleId="TOCOL1">
    <w:name w:val="TOCOL 1"/>
    <w:basedOn w:val="TOC1"/>
    <w:rsid w:val="004E2567"/>
  </w:style>
  <w:style w:type="paragraph" w:customStyle="1" w:styleId="TOCOL2">
    <w:name w:val="TOCOL 2"/>
    <w:basedOn w:val="TOC2"/>
    <w:rsid w:val="004E2567"/>
  </w:style>
  <w:style w:type="paragraph" w:customStyle="1" w:styleId="TOCOL3">
    <w:name w:val="TOCOL 3"/>
    <w:basedOn w:val="TOC3"/>
    <w:rsid w:val="004E2567"/>
  </w:style>
  <w:style w:type="paragraph" w:customStyle="1" w:styleId="TOCOL4">
    <w:name w:val="TOCOL 4"/>
    <w:basedOn w:val="TOC4"/>
    <w:rsid w:val="004E2567"/>
  </w:style>
  <w:style w:type="paragraph" w:customStyle="1" w:styleId="TOCOL5">
    <w:name w:val="TOCOL 5"/>
    <w:basedOn w:val="TOC5"/>
    <w:rsid w:val="004E2567"/>
  </w:style>
  <w:style w:type="paragraph" w:customStyle="1" w:styleId="TOCOL6">
    <w:name w:val="TOCOL 6"/>
    <w:basedOn w:val="TOC6"/>
    <w:rsid w:val="004E2567"/>
  </w:style>
  <w:style w:type="paragraph" w:customStyle="1" w:styleId="TOCOL7">
    <w:name w:val="TOCOL 7"/>
    <w:basedOn w:val="TOC7"/>
    <w:rsid w:val="004E2567"/>
  </w:style>
  <w:style w:type="paragraph" w:customStyle="1" w:styleId="TOCOL8">
    <w:name w:val="TOCOL 8"/>
    <w:basedOn w:val="TOC8"/>
    <w:rsid w:val="004E2567"/>
    <w:pPr>
      <w:spacing w:before="100"/>
    </w:pPr>
  </w:style>
  <w:style w:type="paragraph" w:customStyle="1" w:styleId="TOCOL9">
    <w:name w:val="TOCOL 9"/>
    <w:basedOn w:val="TOC9"/>
    <w:rsid w:val="004E2567"/>
  </w:style>
  <w:style w:type="paragraph" w:styleId="TOC9">
    <w:name w:val="toc 9"/>
    <w:basedOn w:val="Normal"/>
    <w:next w:val="Normal"/>
    <w:autoRedefine/>
    <w:semiHidden/>
    <w:rsid w:val="004E2567"/>
    <w:pPr>
      <w:ind w:left="1920"/>
    </w:pPr>
  </w:style>
  <w:style w:type="paragraph" w:customStyle="1" w:styleId="Billname1">
    <w:name w:val="Billname1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E2567"/>
    <w:rPr>
      <w:sz w:val="20"/>
    </w:rPr>
  </w:style>
  <w:style w:type="paragraph" w:customStyle="1" w:styleId="TablePara10">
    <w:name w:val="TablePara10"/>
    <w:basedOn w:val="tablepara"/>
    <w:rsid w:val="004E2567"/>
    <w:rPr>
      <w:sz w:val="20"/>
    </w:rPr>
  </w:style>
  <w:style w:type="paragraph" w:customStyle="1" w:styleId="TableSubPara10">
    <w:name w:val="TableSubPara10"/>
    <w:basedOn w:val="tablesubpara"/>
    <w:rsid w:val="004E2567"/>
    <w:rPr>
      <w:sz w:val="20"/>
    </w:rPr>
  </w:style>
  <w:style w:type="character" w:customStyle="1" w:styleId="charContents">
    <w:name w:val="charContents"/>
    <w:basedOn w:val="DefaultParagraphFont"/>
    <w:rsid w:val="004E2567"/>
  </w:style>
  <w:style w:type="character" w:customStyle="1" w:styleId="charPage">
    <w:name w:val="charPage"/>
    <w:basedOn w:val="DefaultParagraphFont"/>
    <w:rsid w:val="004E2567"/>
  </w:style>
  <w:style w:type="character" w:styleId="PageNumber">
    <w:name w:val="page number"/>
    <w:basedOn w:val="DefaultParagraphFont"/>
    <w:rsid w:val="004E2567"/>
  </w:style>
  <w:style w:type="paragraph" w:customStyle="1" w:styleId="Letterhead">
    <w:name w:val="Letterhead"/>
    <w:rsid w:val="004E256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E256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E256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E2567"/>
  </w:style>
  <w:style w:type="character" w:customStyle="1" w:styleId="FooterChar">
    <w:name w:val="Footer Char"/>
    <w:basedOn w:val="DefaultParagraphFont"/>
    <w:link w:val="Footer"/>
    <w:rsid w:val="004E256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E256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E2567"/>
  </w:style>
  <w:style w:type="paragraph" w:customStyle="1" w:styleId="TableBullet">
    <w:name w:val="TableBullet"/>
    <w:basedOn w:val="TableText10"/>
    <w:qFormat/>
    <w:rsid w:val="005840DF"/>
    <w:pPr>
      <w:numPr>
        <w:numId w:val="23"/>
      </w:numPr>
      <w:ind w:left="357" w:hanging="357"/>
    </w:pPr>
  </w:style>
  <w:style w:type="paragraph" w:customStyle="1" w:styleId="BillCrest">
    <w:name w:val="Bill Crest"/>
    <w:basedOn w:val="Normal"/>
    <w:next w:val="Normal"/>
    <w:rsid w:val="004E256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E2567"/>
    <w:pPr>
      <w:spacing w:before="240"/>
    </w:pPr>
    <w:rPr>
      <w:b/>
    </w:rPr>
  </w:style>
  <w:style w:type="paragraph" w:customStyle="1" w:styleId="aNoteBulletann">
    <w:name w:val="aNoteBulletann"/>
    <w:basedOn w:val="aNotess"/>
    <w:rsid w:val="004E256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E256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421C8"/>
    <w:pPr>
      <w:numPr>
        <w:numId w:val="19"/>
      </w:numPr>
    </w:pPr>
  </w:style>
  <w:style w:type="paragraph" w:customStyle="1" w:styleId="ISchMain">
    <w:name w:val="I Sch Main"/>
    <w:basedOn w:val="BillBasic"/>
    <w:rsid w:val="00A53D3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53D3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53D3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53D3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73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D455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D455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D455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8698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86983"/>
    <w:rPr>
      <w:sz w:val="24"/>
      <w:lang w:eastAsia="en-US"/>
    </w:rPr>
  </w:style>
  <w:style w:type="paragraph" w:customStyle="1" w:styleId="Status">
    <w:name w:val="Status"/>
    <w:basedOn w:val="Normal"/>
    <w:rsid w:val="0061478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Normal"/>
    <w:rsid w:val="00CB1742"/>
    <w:pPr>
      <w:tabs>
        <w:tab w:val="left" w:pos="0"/>
        <w:tab w:val="right" w:pos="7707"/>
      </w:tabs>
      <w:spacing w:before="60"/>
      <w:jc w:val="center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2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4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4A8D-1361-48A1-A3C9-51513FE8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1042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Boxing Control Regulation 2017</vt:lpstr>
    </vt:vector>
  </TitlesOfParts>
  <Manager>Regulation</Manager>
  <Company>ACT Government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Boxing Control Regulation 2017</dc:title>
  <dc:subject/>
  <dc:creator>rowena cornwell</dc:creator>
  <cp:keywords>D05</cp:keywords>
  <dc:description>J2017-376</dc:description>
  <cp:lastModifiedBy>Connor, Tina</cp:lastModifiedBy>
  <cp:revision>2</cp:revision>
  <cp:lastPrinted>2017-10-11T00:19:00Z</cp:lastPrinted>
  <dcterms:created xsi:type="dcterms:W3CDTF">2017-11-23T04:35:00Z</dcterms:created>
  <dcterms:modified xsi:type="dcterms:W3CDTF">2017-11-23T04:35:00Z</dcterms:modified>
  <cp:category>SL2017-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Kate Fox</vt:lpwstr>
  </property>
  <property fmtid="{D5CDD505-2E9C-101B-9397-08002B2CF9AE}" pid="5" name="ClientEmail1">
    <vt:lpwstr>Kate.Fox@act.gov.au</vt:lpwstr>
  </property>
  <property fmtid="{D5CDD505-2E9C-101B-9397-08002B2CF9AE}" pid="6" name="ClientPh1">
    <vt:lpwstr>62052793</vt:lpwstr>
  </property>
  <property fmtid="{D5CDD505-2E9C-101B-9397-08002B2CF9AE}" pid="7" name="ClientName2">
    <vt:lpwstr>Brett Wilesmith</vt:lpwstr>
  </property>
  <property fmtid="{D5CDD505-2E9C-101B-9397-08002B2CF9AE}" pid="8" name="ClientEmail2">
    <vt:lpwstr>Brett.Wilesmith@act.gov.au</vt:lpwstr>
  </property>
  <property fmtid="{D5CDD505-2E9C-101B-9397-08002B2CF9AE}" pid="9" name="ClientPh2">
    <vt:lpwstr>62050202</vt:lpwstr>
  </property>
  <property fmtid="{D5CDD505-2E9C-101B-9397-08002B2CF9AE}" pid="10" name="jobType">
    <vt:lpwstr>Drafting</vt:lpwstr>
  </property>
  <property fmtid="{D5CDD505-2E9C-101B-9397-08002B2CF9AE}" pid="11" name="DMSID">
    <vt:lpwstr>860654</vt:lpwstr>
  </property>
  <property fmtid="{D5CDD505-2E9C-101B-9397-08002B2CF9AE}" pid="12" name="JMSREQUIREDCHECKIN">
    <vt:lpwstr/>
  </property>
  <property fmtid="{D5CDD505-2E9C-101B-9397-08002B2CF9AE}" pid="13" name="CHECKEDOUTFROMJMS">
    <vt:lpwstr/>
  </property>
</Properties>
</file>