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F4F3EC" w14:textId="77777777" w:rsidR="000A2FFC" w:rsidRDefault="00E753AA">
      <w:r>
        <w:rPr>
          <w:noProof/>
        </w:rPr>
        <w:drawing>
          <wp:anchor distT="0" distB="0" distL="114300" distR="114300" simplePos="0" relativeHeight="251683840" behindDoc="1" locked="0" layoutInCell="1" allowOverlap="1" wp14:anchorId="3E659A1C" wp14:editId="5AD5FAA3">
            <wp:simplePos x="0" y="0"/>
            <wp:positionH relativeFrom="page">
              <wp:posOffset>-11069</wp:posOffset>
            </wp:positionH>
            <wp:positionV relativeFrom="page">
              <wp:posOffset>-38100</wp:posOffset>
            </wp:positionV>
            <wp:extent cx="7619913" cy="10778490"/>
            <wp:effectExtent l="0" t="0" r="635" b="381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ts ACT-cover background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7619913" cy="10778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9332C">
        <w:rPr>
          <w:noProof/>
        </w:rPr>
        <w:drawing>
          <wp:anchor distT="0" distB="0" distL="114300" distR="114300" simplePos="0" relativeHeight="251665408" behindDoc="0" locked="0" layoutInCell="1" allowOverlap="1" wp14:anchorId="5DFD3094" wp14:editId="553D9726">
            <wp:simplePos x="0" y="0"/>
            <wp:positionH relativeFrom="margin">
              <wp:posOffset>0</wp:posOffset>
            </wp:positionH>
            <wp:positionV relativeFrom="page">
              <wp:posOffset>1440180</wp:posOffset>
            </wp:positionV>
            <wp:extent cx="1413510" cy="723265"/>
            <wp:effectExtent l="19050" t="0" r="0" b="0"/>
            <wp:wrapSquare wrapText="bothSides"/>
            <wp:docPr id="7" name="Picture 4" descr="ACTGov_inline_black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CTGov_inline_black.wm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3510" cy="723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dt>
      <w:sdtPr>
        <w:id w:val="440470352"/>
        <w:docPartObj>
          <w:docPartGallery w:val="Cover Pages"/>
          <w:docPartUnique/>
        </w:docPartObj>
      </w:sdtPr>
      <w:sdtEndPr>
        <w:rPr>
          <w:rFonts w:asciiTheme="majorHAnsi" w:eastAsia="Times New Roman" w:hAnsiTheme="majorHAnsi"/>
          <w:caps/>
          <w:noProof/>
          <w:color w:val="482D8C" w:themeColor="background2"/>
          <w:sz w:val="36"/>
          <w:szCs w:val="40"/>
        </w:rPr>
      </w:sdtEndPr>
      <w:sdtContent>
        <w:p w14:paraId="283E79EE" w14:textId="77777777" w:rsidR="00F875BD" w:rsidRDefault="00F875BD"/>
        <w:p w14:paraId="7FD86717" w14:textId="77777777" w:rsidR="00F875BD" w:rsidRDefault="00FB332B">
          <w:pPr>
            <w:spacing w:line="276" w:lineRule="auto"/>
            <w:rPr>
              <w:rFonts w:asciiTheme="majorHAnsi" w:eastAsia="Times New Roman" w:hAnsiTheme="majorHAnsi"/>
              <w:caps/>
              <w:noProof/>
              <w:color w:val="482D8C" w:themeColor="background2"/>
              <w:sz w:val="36"/>
              <w:szCs w:val="40"/>
            </w:rPr>
          </w:pPr>
          <w:r>
            <w:rPr>
              <w:rFonts w:asciiTheme="majorHAnsi" w:eastAsia="Times New Roman" w:hAnsiTheme="majorHAnsi"/>
              <w:caps/>
              <w:noProof/>
              <w:color w:val="482D8C" w:themeColor="background2"/>
              <w:sz w:val="36"/>
              <w:szCs w:val="40"/>
            </w:rPr>
            <mc:AlternateContent>
              <mc:Choice Requires="wps">
                <w:drawing>
                  <wp:anchor distT="0" distB="0" distL="114300" distR="114300" simplePos="0" relativeHeight="251666432" behindDoc="0" locked="0" layoutInCell="1" allowOverlap="1" wp14:anchorId="4E84C272" wp14:editId="56245F10">
                    <wp:simplePos x="0" y="0"/>
                    <wp:positionH relativeFrom="margin">
                      <wp:posOffset>-216619</wp:posOffset>
                    </wp:positionH>
                    <wp:positionV relativeFrom="page">
                      <wp:posOffset>4675367</wp:posOffset>
                    </wp:positionV>
                    <wp:extent cx="4245997" cy="2689225"/>
                    <wp:effectExtent l="0" t="0" r="0" b="0"/>
                    <wp:wrapNone/>
                    <wp:docPr id="22" name="Text Box 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245997" cy="26892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5F66551" w14:textId="77777777" w:rsidR="00246AAC" w:rsidRPr="00731AE2" w:rsidRDefault="00FB332B" w:rsidP="0089332C">
                                <w:pPr>
                                  <w:pStyle w:val="Title"/>
                                  <w:rPr>
                                    <w:color w:val="FFFFFF"/>
                                  </w:rPr>
                                </w:pPr>
                                <w:r>
                                  <w:rPr>
                                    <w:color w:val="FFFFFF"/>
                                  </w:rPr>
                                  <w:t>CONTROLLED SPORTS FEE POLICY</w:t>
                                </w:r>
                              </w:p>
                              <w:p w14:paraId="78998A99" w14:textId="77777777" w:rsidR="00246AAC" w:rsidRDefault="00FB332B" w:rsidP="0089332C">
                                <w:pPr>
                                  <w:pStyle w:val="Subtitle"/>
                                  <w:rPr>
                                    <w:color w:val="FFFFFF"/>
                                  </w:rPr>
                                </w:pPr>
                                <w:r>
                                  <w:rPr>
                                    <w:color w:val="FFFFFF"/>
                                  </w:rPr>
                                  <w:t xml:space="preserve">Refunds, Reductions &amp; Waivers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E84C272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9" o:spid="_x0000_s1026" type="#_x0000_t202" style="position:absolute;margin-left:-17.05pt;margin-top:368.15pt;width:334.35pt;height:211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RTstgIAALs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" filled="f" stroked="f">
                    <v:textbox>
                      <w:txbxContent>
                        <w:p w14:paraId="25F66551" w14:textId="77777777" w:rsidR="00246AAC" w:rsidRPr="00731AE2" w:rsidRDefault="00FB332B" w:rsidP="0089332C">
                          <w:pPr>
                            <w:pStyle w:val="Title"/>
                            <w:rPr>
                              <w:color w:val="FFFFFF"/>
                            </w:rPr>
                          </w:pPr>
                          <w:r>
                            <w:rPr>
                              <w:color w:val="FFFFFF"/>
                            </w:rPr>
                            <w:t>CONTROLLED SPORTS FEE POLICY</w:t>
                          </w:r>
                        </w:p>
                        <w:p w14:paraId="78998A99" w14:textId="77777777" w:rsidR="00246AAC" w:rsidRDefault="00FB332B" w:rsidP="0089332C">
                          <w:pPr>
                            <w:pStyle w:val="Subtitle"/>
                            <w:rPr>
                              <w:color w:val="FFFFFF"/>
                            </w:rPr>
                          </w:pPr>
                          <w:r>
                            <w:rPr>
                              <w:color w:val="FFFFFF"/>
                            </w:rPr>
                            <w:t xml:space="preserve">Refunds, Reductions &amp; Waivers </w:t>
                          </w:r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 w:rsidR="00E666BB">
            <w:rPr>
              <w:rFonts w:asciiTheme="majorHAnsi" w:eastAsia="Times New Roman" w:hAnsiTheme="majorHAnsi"/>
              <w:caps/>
              <w:noProof/>
              <w:color w:val="482D8C" w:themeColor="background2"/>
              <w:sz w:val="36"/>
              <w:szCs w:val="40"/>
            </w:rPr>
            <mc:AlternateContent>
              <mc:Choice Requires="wps">
                <w:drawing>
                  <wp:anchor distT="0" distB="0" distL="114300" distR="114300" simplePos="0" relativeHeight="251667456" behindDoc="0" locked="0" layoutInCell="1" allowOverlap="1" wp14:anchorId="3AE369C8" wp14:editId="415E0223">
                    <wp:simplePos x="0" y="0"/>
                    <wp:positionH relativeFrom="margin">
                      <wp:posOffset>-214630</wp:posOffset>
                    </wp:positionH>
                    <wp:positionV relativeFrom="page">
                      <wp:posOffset>7807325</wp:posOffset>
                    </wp:positionV>
                    <wp:extent cx="2298065" cy="916940"/>
                    <wp:effectExtent l="4445" t="0" r="2540" b="0"/>
                    <wp:wrapNone/>
                    <wp:docPr id="21" name="Text Box 1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298065" cy="9169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79884D8" w14:textId="77777777" w:rsidR="00246AAC" w:rsidRPr="000016B9" w:rsidRDefault="00FB332B" w:rsidP="0089332C">
                                <w:pPr>
                                  <w:pStyle w:val="Intro"/>
                                  <w:rPr>
                                    <w:caps/>
                                    <w:color w:val="FFFFFF"/>
                                  </w:rPr>
                                </w:pPr>
                                <w:r>
                                  <w:rPr>
                                    <w:color w:val="FFFFFF"/>
                                  </w:rPr>
                                  <w:t xml:space="preserve">Chief Minister, Treasury &amp; Economic Development </w:t>
                                </w:r>
                              </w:p>
                              <w:p w14:paraId="512D1827" w14:textId="2E685B4A" w:rsidR="00246AAC" w:rsidRPr="000016B9" w:rsidRDefault="009C59DF" w:rsidP="0089332C">
                                <w:pPr>
                                  <w:pStyle w:val="Intro"/>
                                  <w:rPr>
                                    <w:caps/>
                                    <w:color w:val="FFFFFF"/>
                                  </w:rPr>
                                </w:pPr>
                                <w:r>
                                  <w:rPr>
                                    <w:color w:val="FFFFFF"/>
                                  </w:rPr>
                                  <w:t xml:space="preserve">September </w:t>
                                </w:r>
                                <w:r w:rsidR="00FB332B">
                                  <w:rPr>
                                    <w:color w:val="FFFFFF"/>
                                  </w:rPr>
                                  <w:t xml:space="preserve">2019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40000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 w14:anchorId="3AE369C8" id="Text Box 10" o:spid="_x0000_s1027" type="#_x0000_t202" style="position:absolute;margin-left:-16.9pt;margin-top:614.75pt;width:180.95pt;height:72.2pt;z-index:251667456;visibility:visible;mso-wrap-style:square;mso-width-percent:400;mso-height-percent:200;mso-wrap-distance-left:9pt;mso-wrap-distance-top:0;mso-wrap-distance-right:9pt;mso-wrap-distance-bottom:0;mso-position-horizontal:absolute;mso-position-horizontal-relative:margin;mso-position-vertical:absolute;mso-position-vertical-relative:page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" filled="f" stroked="f">
                    <v:textbox style="mso-fit-shape-to-text:t">
                      <w:txbxContent>
                        <w:p w14:paraId="179884D8" w14:textId="77777777" w:rsidR="00246AAC" w:rsidRPr="000016B9" w:rsidRDefault="00FB332B" w:rsidP="0089332C">
                          <w:pPr>
                            <w:pStyle w:val="Intro"/>
                            <w:rPr>
                              <w:caps/>
                              <w:color w:val="FFFFFF"/>
                            </w:rPr>
                          </w:pPr>
                          <w:r>
                            <w:rPr>
                              <w:color w:val="FFFFFF"/>
                            </w:rPr>
                            <w:t xml:space="preserve">Chief Minister, Treasury &amp; Economic Development </w:t>
                          </w:r>
                        </w:p>
                        <w:p w14:paraId="512D1827" w14:textId="2E685B4A" w:rsidR="00246AAC" w:rsidRPr="000016B9" w:rsidRDefault="009C59DF" w:rsidP="0089332C">
                          <w:pPr>
                            <w:pStyle w:val="Intro"/>
                            <w:rPr>
                              <w:caps/>
                              <w:color w:val="FFFFFF"/>
                            </w:rPr>
                          </w:pPr>
                          <w:r>
                            <w:rPr>
                              <w:color w:val="FFFFFF"/>
                            </w:rPr>
                            <w:t xml:space="preserve">September </w:t>
                          </w:r>
                          <w:r w:rsidR="00FB332B">
                            <w:rPr>
                              <w:color w:val="FFFFFF"/>
                            </w:rPr>
                            <w:t xml:space="preserve">2019 </w:t>
                          </w:r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 w:rsidR="00F875BD">
            <w:rPr>
              <w:rFonts w:asciiTheme="majorHAnsi" w:eastAsia="Times New Roman" w:hAnsiTheme="majorHAnsi"/>
              <w:caps/>
              <w:noProof/>
              <w:color w:val="482D8C" w:themeColor="background2"/>
              <w:sz w:val="36"/>
              <w:szCs w:val="40"/>
            </w:rPr>
            <w:br w:type="page"/>
          </w:r>
        </w:p>
      </w:sdtContent>
    </w:sdt>
    <w:p w14:paraId="2BF7D012" w14:textId="77777777" w:rsidR="002D33BC" w:rsidRPr="005115E8" w:rsidRDefault="002D33BC" w:rsidP="005115E8">
      <w:pPr>
        <w:pStyle w:val="TOC1"/>
      </w:pPr>
      <w:r w:rsidRPr="005115E8">
        <w:lastRenderedPageBreak/>
        <w:t>Content</w:t>
      </w:r>
      <w:r w:rsidR="005115E8" w:rsidRPr="005115E8">
        <w:t>s</w:t>
      </w:r>
      <w:bookmarkStart w:id="0" w:name="_GoBack"/>
      <w:bookmarkEnd w:id="0"/>
    </w:p>
    <w:p w14:paraId="06C0282C" w14:textId="77777777" w:rsidR="009C59DF" w:rsidRDefault="00DD7FA7">
      <w:pPr>
        <w:pStyle w:val="TOC1"/>
        <w:rPr>
          <w:rFonts w:eastAsiaTheme="minorEastAsia" w:cstheme="minorBidi"/>
          <w:b w:val="0"/>
          <w:caps w:val="0"/>
          <w:color w:val="auto"/>
          <w:sz w:val="22"/>
          <w:szCs w:val="22"/>
        </w:rPr>
      </w:pPr>
      <w:r>
        <w:fldChar w:fldCharType="begin"/>
      </w:r>
      <w:r w:rsidR="0096313F">
        <w:instrText xml:space="preserve"> TOC \o "1-4" \u </w:instrText>
      </w:r>
      <w:r>
        <w:fldChar w:fldCharType="separate"/>
      </w:r>
      <w:r w:rsidR="009C59DF" w:rsidRPr="003D5954">
        <w:rPr>
          <w:rFonts w:eastAsia="Times New Roman"/>
        </w:rPr>
        <w:t>Refunds</w:t>
      </w:r>
      <w:r w:rsidR="009C59DF">
        <w:tab/>
      </w:r>
      <w:r w:rsidR="009C59DF">
        <w:fldChar w:fldCharType="begin"/>
      </w:r>
      <w:r w:rsidR="009C59DF">
        <w:instrText xml:space="preserve"> PAGEREF _Toc18660571 \h </w:instrText>
      </w:r>
      <w:r w:rsidR="009C59DF">
        <w:fldChar w:fldCharType="separate"/>
      </w:r>
      <w:r w:rsidR="009C59DF">
        <w:t>3</w:t>
      </w:r>
      <w:r w:rsidR="009C59DF">
        <w:fldChar w:fldCharType="end"/>
      </w:r>
    </w:p>
    <w:p w14:paraId="14D1C78D" w14:textId="77777777" w:rsidR="009C59DF" w:rsidRDefault="009C59DF">
      <w:pPr>
        <w:pStyle w:val="TOC2"/>
        <w:rPr>
          <w:rFonts w:eastAsiaTheme="minorEastAsia" w:cstheme="minorBidi"/>
          <w:color w:val="auto"/>
          <w:sz w:val="22"/>
          <w:szCs w:val="22"/>
        </w:rPr>
      </w:pPr>
      <w:r>
        <w:t>Summary</w:t>
      </w:r>
      <w:r>
        <w:tab/>
      </w:r>
      <w:r>
        <w:fldChar w:fldCharType="begin"/>
      </w:r>
      <w:r>
        <w:instrText xml:space="preserve"> PAGEREF _Toc18660572 \h </w:instrText>
      </w:r>
      <w:r>
        <w:fldChar w:fldCharType="separate"/>
      </w:r>
      <w:r>
        <w:t>3</w:t>
      </w:r>
      <w:r>
        <w:fldChar w:fldCharType="end"/>
      </w:r>
    </w:p>
    <w:p w14:paraId="4EE11C1A" w14:textId="77777777" w:rsidR="009C59DF" w:rsidRDefault="009C59DF">
      <w:pPr>
        <w:pStyle w:val="TOC2"/>
        <w:rPr>
          <w:rFonts w:eastAsiaTheme="minorEastAsia" w:cstheme="minorBidi"/>
          <w:color w:val="auto"/>
          <w:sz w:val="22"/>
          <w:szCs w:val="22"/>
        </w:rPr>
      </w:pPr>
      <w:r>
        <w:t>Application</w:t>
      </w:r>
      <w:r>
        <w:tab/>
      </w:r>
      <w:r>
        <w:fldChar w:fldCharType="begin"/>
      </w:r>
      <w:r>
        <w:instrText xml:space="preserve"> PAGEREF _Toc18660573 \h </w:instrText>
      </w:r>
      <w:r>
        <w:fldChar w:fldCharType="separate"/>
      </w:r>
      <w:r>
        <w:t>3</w:t>
      </w:r>
      <w:r>
        <w:fldChar w:fldCharType="end"/>
      </w:r>
    </w:p>
    <w:p w14:paraId="2CFFEDE9" w14:textId="77777777" w:rsidR="009C59DF" w:rsidRDefault="009C59DF">
      <w:pPr>
        <w:pStyle w:val="TOC2"/>
        <w:rPr>
          <w:rFonts w:eastAsiaTheme="minorEastAsia" w:cstheme="minorBidi"/>
          <w:color w:val="auto"/>
          <w:sz w:val="22"/>
          <w:szCs w:val="22"/>
        </w:rPr>
      </w:pPr>
      <w:r>
        <w:t>Applying for a refund</w:t>
      </w:r>
      <w:r>
        <w:tab/>
      </w:r>
      <w:r>
        <w:fldChar w:fldCharType="begin"/>
      </w:r>
      <w:r>
        <w:instrText xml:space="preserve"> PAGEREF _Toc18660574 \h </w:instrText>
      </w:r>
      <w:r>
        <w:fldChar w:fldCharType="separate"/>
      </w:r>
      <w:r>
        <w:t>3</w:t>
      </w:r>
      <w:r>
        <w:fldChar w:fldCharType="end"/>
      </w:r>
    </w:p>
    <w:p w14:paraId="7156BCAA" w14:textId="77777777" w:rsidR="009C59DF" w:rsidRDefault="009C59DF">
      <w:pPr>
        <w:pStyle w:val="TOC3"/>
        <w:tabs>
          <w:tab w:val="right" w:leader="dot" w:pos="9060"/>
        </w:tabs>
        <w:rPr>
          <w:rFonts w:eastAsiaTheme="minorEastAsia" w:cstheme="minorBidi"/>
          <w:noProof/>
          <w:sz w:val="22"/>
          <w:szCs w:val="22"/>
        </w:rPr>
      </w:pPr>
      <w:r>
        <w:rPr>
          <w:noProof/>
        </w:rPr>
        <w:t>Registration application fees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_Toc18660575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2790A85E" w14:textId="77777777" w:rsidR="009C59DF" w:rsidRDefault="009C59DF">
      <w:pPr>
        <w:pStyle w:val="TOC3"/>
        <w:tabs>
          <w:tab w:val="right" w:leader="dot" w:pos="9060"/>
        </w:tabs>
        <w:rPr>
          <w:rFonts w:eastAsiaTheme="minorEastAsia" w:cstheme="minorBidi"/>
          <w:noProof/>
          <w:sz w:val="22"/>
          <w:szCs w:val="22"/>
        </w:rPr>
      </w:pPr>
      <w:r>
        <w:rPr>
          <w:noProof/>
        </w:rPr>
        <w:t>Event application fees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_Toc18660576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7397D31F" w14:textId="77777777" w:rsidR="009C59DF" w:rsidRDefault="009C59DF">
      <w:pPr>
        <w:pStyle w:val="TOC3"/>
        <w:tabs>
          <w:tab w:val="right" w:leader="dot" w:pos="9060"/>
        </w:tabs>
        <w:rPr>
          <w:rFonts w:eastAsiaTheme="minorEastAsia" w:cstheme="minorBidi"/>
          <w:noProof/>
          <w:sz w:val="22"/>
          <w:szCs w:val="22"/>
        </w:rPr>
      </w:pPr>
      <w:r>
        <w:rPr>
          <w:noProof/>
        </w:rPr>
        <w:t>How to apply for a refund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_Toc18660577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228B3636" w14:textId="77777777" w:rsidR="009C59DF" w:rsidRDefault="009C59DF">
      <w:pPr>
        <w:pStyle w:val="TOC3"/>
        <w:tabs>
          <w:tab w:val="right" w:leader="dot" w:pos="9060"/>
        </w:tabs>
        <w:rPr>
          <w:rFonts w:eastAsiaTheme="minorEastAsia" w:cstheme="minorBidi"/>
          <w:noProof/>
          <w:sz w:val="22"/>
          <w:szCs w:val="22"/>
        </w:rPr>
      </w:pPr>
      <w:r>
        <w:rPr>
          <w:noProof/>
        </w:rPr>
        <w:t>Questions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_Toc18660578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51AB8976" w14:textId="79BB797B" w:rsidR="009C59DF" w:rsidRDefault="009C59DF">
      <w:pPr>
        <w:pStyle w:val="TOC2"/>
        <w:rPr>
          <w:rFonts w:eastAsiaTheme="minorEastAsia" w:cstheme="minorBidi"/>
          <w:color w:val="auto"/>
          <w:sz w:val="22"/>
          <w:szCs w:val="22"/>
        </w:rPr>
      </w:pPr>
    </w:p>
    <w:p w14:paraId="28260264" w14:textId="77777777" w:rsidR="00C34A60" w:rsidRDefault="00DD7FA7">
      <w:pPr>
        <w:spacing w:line="276" w:lineRule="auto"/>
        <w:rPr>
          <w:rFonts w:asciiTheme="majorHAnsi" w:hAnsiTheme="majorHAnsi"/>
          <w:caps/>
          <w:color w:val="E36C0A"/>
          <w:spacing w:val="5"/>
          <w:sz w:val="72"/>
          <w:szCs w:val="72"/>
        </w:rPr>
      </w:pPr>
      <w:r>
        <w:rPr>
          <w:rFonts w:asciiTheme="majorHAnsi" w:hAnsiTheme="majorHAnsi"/>
          <w:caps/>
          <w:noProof/>
          <w:color w:val="482D8C" w:themeColor="background2"/>
          <w:sz w:val="36"/>
          <w:szCs w:val="40"/>
        </w:rPr>
        <w:fldChar w:fldCharType="end"/>
      </w:r>
      <w:r w:rsidR="00C34A60">
        <w:br w:type="page"/>
      </w:r>
      <w:r w:rsidR="00203525">
        <w:lastRenderedPageBreak/>
        <w:softHyphen/>
      </w:r>
    </w:p>
    <w:p w14:paraId="55368500" w14:textId="77777777" w:rsidR="00AE3905" w:rsidRPr="00E666BB" w:rsidRDefault="00FB332B" w:rsidP="00E666BB">
      <w:pPr>
        <w:pStyle w:val="Title"/>
      </w:pPr>
      <w:r>
        <w:t xml:space="preserve">controlled sports fee policy </w:t>
      </w:r>
    </w:p>
    <w:p w14:paraId="27994690" w14:textId="77777777" w:rsidR="00AE3905" w:rsidRDefault="00FB332B" w:rsidP="00AE3905">
      <w:pPr>
        <w:pStyle w:val="Subtitle"/>
      </w:pPr>
      <w:r>
        <w:t xml:space="preserve">Policy for Refunds, Reductions and Waivers of fees </w:t>
      </w:r>
    </w:p>
    <w:p w14:paraId="3E34DBED" w14:textId="77777777" w:rsidR="00AE3905" w:rsidRDefault="00FB332B" w:rsidP="00AE3905">
      <w:pPr>
        <w:pStyle w:val="Heading1"/>
        <w:rPr>
          <w:rFonts w:eastAsia="Times New Roman"/>
        </w:rPr>
      </w:pPr>
      <w:bookmarkStart w:id="1" w:name="_Toc18660571"/>
      <w:r>
        <w:rPr>
          <w:rFonts w:eastAsia="Times New Roman"/>
        </w:rPr>
        <w:t>Refunds</w:t>
      </w:r>
      <w:bookmarkEnd w:id="1"/>
      <w:r>
        <w:rPr>
          <w:rFonts w:eastAsia="Times New Roman"/>
        </w:rPr>
        <w:t xml:space="preserve"> </w:t>
      </w:r>
    </w:p>
    <w:p w14:paraId="0CE5F63B" w14:textId="77777777" w:rsidR="00AE3905" w:rsidRDefault="00FB332B" w:rsidP="00AE3905">
      <w:pPr>
        <w:pStyle w:val="Heading2"/>
      </w:pPr>
      <w:bookmarkStart w:id="2" w:name="_Toc18660572"/>
      <w:r>
        <w:t>Summary</w:t>
      </w:r>
      <w:bookmarkEnd w:id="2"/>
      <w:r>
        <w:t xml:space="preserve"> </w:t>
      </w:r>
    </w:p>
    <w:p w14:paraId="6D23F4D2" w14:textId="74E7D197" w:rsidR="00FB332B" w:rsidRDefault="00FB332B" w:rsidP="00FB332B">
      <w:r>
        <w:t xml:space="preserve">This policy details when a refund of a fee paid will be considered by </w:t>
      </w:r>
      <w:r w:rsidR="00EC0E51">
        <w:t xml:space="preserve">the </w:t>
      </w:r>
      <w:r>
        <w:t xml:space="preserve">Controlled Sports Registrar. The application fees payable cover the cost associated with processing and administering the application. They will only be refunded in exceptional circumstances. </w:t>
      </w:r>
    </w:p>
    <w:p w14:paraId="17740FC2" w14:textId="77777777" w:rsidR="00325B9F" w:rsidRDefault="00325B9F" w:rsidP="00325B9F">
      <w:pPr>
        <w:pStyle w:val="Heading2"/>
      </w:pPr>
      <w:bookmarkStart w:id="3" w:name="_Toc18660573"/>
      <w:r>
        <w:t>Application</w:t>
      </w:r>
      <w:bookmarkEnd w:id="3"/>
      <w:r>
        <w:t xml:space="preserve"> </w:t>
      </w:r>
    </w:p>
    <w:p w14:paraId="5A8D3581" w14:textId="776EA3AE" w:rsidR="00325B9F" w:rsidRDefault="00325B9F" w:rsidP="00325B9F">
      <w:r>
        <w:t xml:space="preserve">Applicable to any person or organisation seeking a refund of their fee paid under the Controlled Sports (Fees) Determination 2019 (No 1).  </w:t>
      </w:r>
    </w:p>
    <w:p w14:paraId="764A8042" w14:textId="77777777" w:rsidR="00325B9F" w:rsidRDefault="00325B9F" w:rsidP="00325B9F">
      <w:pPr>
        <w:pStyle w:val="Heading2"/>
      </w:pPr>
      <w:bookmarkStart w:id="4" w:name="_Toc18660574"/>
      <w:r>
        <w:t>Applying for a refund</w:t>
      </w:r>
      <w:bookmarkEnd w:id="4"/>
      <w:r>
        <w:t xml:space="preserve"> </w:t>
      </w:r>
    </w:p>
    <w:p w14:paraId="2327617C" w14:textId="608ACE86" w:rsidR="00325B9F" w:rsidRDefault="00325B9F" w:rsidP="00325B9F">
      <w:r>
        <w:t>Any requests for refunds must be made in writing to the Controlled Sports</w:t>
      </w:r>
      <w:r w:rsidR="009C59DF">
        <w:t xml:space="preserve"> Registrar</w:t>
      </w:r>
      <w:r>
        <w:t xml:space="preserve">, clearly outlining the reason for the refund request. Requests for refunds will be considered on their merit.  </w:t>
      </w:r>
    </w:p>
    <w:p w14:paraId="38D38F1D" w14:textId="77777777" w:rsidR="00325B9F" w:rsidRDefault="00325B9F" w:rsidP="00325B9F">
      <w:pPr>
        <w:pStyle w:val="Heading3"/>
      </w:pPr>
      <w:bookmarkStart w:id="5" w:name="_Toc18660575"/>
      <w:r>
        <w:t>Registration application fees</w:t>
      </w:r>
      <w:bookmarkEnd w:id="5"/>
      <w:r>
        <w:t xml:space="preserve"> </w:t>
      </w:r>
    </w:p>
    <w:p w14:paraId="272626CD" w14:textId="77777777" w:rsidR="00325B9F" w:rsidRDefault="00325B9F" w:rsidP="00325B9F">
      <w:r>
        <w:t>The Controlled Sports Registrar will consider all applications for refunds of regist</w:t>
      </w:r>
      <w:r w:rsidRPr="00325B9F">
        <w:t>ration application fees</w:t>
      </w:r>
      <w:r>
        <w:t xml:space="preserve">, and will generally: </w:t>
      </w:r>
    </w:p>
    <w:p w14:paraId="7DAB4316" w14:textId="77777777" w:rsidR="00325B9F" w:rsidRDefault="00325B9F" w:rsidP="00325B9F">
      <w:pPr>
        <w:pStyle w:val="ListParagraph"/>
        <w:numPr>
          <w:ilvl w:val="0"/>
          <w:numId w:val="31"/>
        </w:numPr>
        <w:spacing w:after="160" w:line="259" w:lineRule="auto"/>
      </w:pPr>
      <w:r>
        <w:t xml:space="preserve">Not refund a contestant’s registration application fee for a change of mind.   </w:t>
      </w:r>
    </w:p>
    <w:p w14:paraId="2E39A12C" w14:textId="77777777" w:rsidR="00325B9F" w:rsidRDefault="00325B9F" w:rsidP="00325B9F">
      <w:pPr>
        <w:pStyle w:val="ListParagraph"/>
        <w:numPr>
          <w:ilvl w:val="0"/>
          <w:numId w:val="31"/>
        </w:numPr>
        <w:spacing w:after="160" w:line="259" w:lineRule="auto"/>
      </w:pPr>
      <w:r>
        <w:t xml:space="preserve">Not refund an official’s or promoter’s registration application fee for a change of mind. </w:t>
      </w:r>
    </w:p>
    <w:p w14:paraId="73E8EA53" w14:textId="77777777" w:rsidR="00325B9F" w:rsidRDefault="00325B9F" w:rsidP="00325B9F">
      <w:pPr>
        <w:pStyle w:val="ListParagraph"/>
        <w:numPr>
          <w:ilvl w:val="0"/>
          <w:numId w:val="31"/>
        </w:numPr>
        <w:spacing w:after="160" w:line="259" w:lineRule="auto"/>
      </w:pPr>
      <w:r>
        <w:t xml:space="preserve">May refund a fee where the applicant has applied for an incorrect category of registration. A partial fee refund may apply in these instances (for example, refund of the difference between the two registration classes). </w:t>
      </w:r>
    </w:p>
    <w:p w14:paraId="49726E15" w14:textId="77777777" w:rsidR="00325B9F" w:rsidRDefault="00325B9F" w:rsidP="00325B9F">
      <w:pPr>
        <w:pStyle w:val="ListParagraph"/>
        <w:numPr>
          <w:ilvl w:val="0"/>
          <w:numId w:val="31"/>
        </w:numPr>
        <w:spacing w:after="160" w:line="259" w:lineRule="auto"/>
      </w:pPr>
      <w:r>
        <w:t>Not refund for c</w:t>
      </w:r>
      <w:r w:rsidRPr="000E56C7">
        <w:t xml:space="preserve">ontestants </w:t>
      </w:r>
      <w:r>
        <w:t xml:space="preserve">who failed to </w:t>
      </w:r>
      <w:r w:rsidRPr="000E56C7">
        <w:t xml:space="preserve">register for all the classes that contestants could compete in over the three-year registration period as once the registration is finalised, contestants are required to </w:t>
      </w:r>
      <w:r>
        <w:t>apply for an additional class of contestant registration</w:t>
      </w:r>
      <w:r w:rsidRPr="000E56C7">
        <w:t xml:space="preserve"> (including pay</w:t>
      </w:r>
      <w:r>
        <w:t>ment of the appropriate fee) if contestants</w:t>
      </w:r>
      <w:r w:rsidRPr="000E56C7">
        <w:t xml:space="preserve"> wish to add a new class to their registration</w:t>
      </w:r>
      <w:r>
        <w:t xml:space="preserve">. </w:t>
      </w:r>
    </w:p>
    <w:p w14:paraId="7C607674" w14:textId="77402114" w:rsidR="00EC0E51" w:rsidRDefault="00325B9F" w:rsidP="00EC0E51">
      <w:pPr>
        <w:pStyle w:val="ListParagraph"/>
        <w:numPr>
          <w:ilvl w:val="0"/>
          <w:numId w:val="31"/>
        </w:numPr>
        <w:spacing w:after="160" w:line="259" w:lineRule="auto"/>
      </w:pPr>
      <w:r>
        <w:t>The Controlled Sports Registrar may elect to withhold an administration charge from the refund amount, depending on how far the application is progressed</w:t>
      </w:r>
      <w:r w:rsidR="00EC0E51">
        <w:t xml:space="preserve"> (for instance, where a background check has already been ordered)</w:t>
      </w:r>
      <w:r>
        <w:t xml:space="preserve">. </w:t>
      </w:r>
    </w:p>
    <w:p w14:paraId="0A5AB14D" w14:textId="77777777" w:rsidR="00325B9F" w:rsidRDefault="00325B9F" w:rsidP="00325B9F">
      <w:pPr>
        <w:pStyle w:val="ListParagraph"/>
        <w:numPr>
          <w:ilvl w:val="0"/>
          <w:numId w:val="31"/>
        </w:numPr>
        <w:spacing w:after="160" w:line="259" w:lineRule="auto"/>
      </w:pPr>
      <w:r>
        <w:t xml:space="preserve">Refund the application fee where the decision of the Controlled Sports Registrar is overturned by the ACT Civil and Administrative Appeals Tribunal.    </w:t>
      </w:r>
    </w:p>
    <w:p w14:paraId="5450879A" w14:textId="77777777" w:rsidR="00325B9F" w:rsidRDefault="00325B9F" w:rsidP="00325B9F">
      <w:pPr>
        <w:spacing w:after="160" w:line="259" w:lineRule="auto"/>
      </w:pPr>
      <w:r>
        <w:t xml:space="preserve">If you have made a mistake with your registration, it is important that you contact us as soon as possible. This will increase the probability of a refund being granted. </w:t>
      </w:r>
    </w:p>
    <w:p w14:paraId="306EF45D" w14:textId="77777777" w:rsidR="00325B9F" w:rsidRDefault="00325B9F" w:rsidP="00325B9F">
      <w:pPr>
        <w:spacing w:after="160" w:line="259" w:lineRule="auto"/>
      </w:pPr>
    </w:p>
    <w:p w14:paraId="2BA17053" w14:textId="77777777" w:rsidR="00325B9F" w:rsidRDefault="00325B9F" w:rsidP="00325B9F">
      <w:pPr>
        <w:pStyle w:val="Heading3"/>
      </w:pPr>
      <w:bookmarkStart w:id="6" w:name="_Toc18660576"/>
      <w:r>
        <w:t>Event application fees</w:t>
      </w:r>
      <w:bookmarkEnd w:id="6"/>
      <w:r>
        <w:t xml:space="preserve"> </w:t>
      </w:r>
    </w:p>
    <w:p w14:paraId="6B5EE024" w14:textId="77777777" w:rsidR="00325B9F" w:rsidRDefault="00325B9F" w:rsidP="00325B9F">
      <w:r>
        <w:t xml:space="preserve">The Controlled Sports Registrar will consider all applications for refunds of registrable event </w:t>
      </w:r>
      <w:r w:rsidRPr="00325B9F">
        <w:t>application fees</w:t>
      </w:r>
      <w:r>
        <w:t xml:space="preserve">, and will generally:  </w:t>
      </w:r>
    </w:p>
    <w:p w14:paraId="31C9A390" w14:textId="6533DEF3" w:rsidR="00325B9F" w:rsidRDefault="00325B9F" w:rsidP="00325B9F">
      <w:pPr>
        <w:pStyle w:val="ListParagraph"/>
        <w:numPr>
          <w:ilvl w:val="0"/>
          <w:numId w:val="32"/>
        </w:numPr>
        <w:spacing w:after="160" w:line="259" w:lineRule="auto"/>
      </w:pPr>
      <w:r>
        <w:t xml:space="preserve">Refund the fee paid for a registrable event if the contest becomes a non-registrable event and the </w:t>
      </w:r>
      <w:r w:rsidR="00EC0E51">
        <w:t>Controlled Sports</w:t>
      </w:r>
      <w:r>
        <w:t xml:space="preserve"> Registrar is advised of this at least 14 days prior to the event </w:t>
      </w:r>
    </w:p>
    <w:p w14:paraId="1F94A71A" w14:textId="507990F2" w:rsidR="00325B9F" w:rsidRDefault="00325B9F" w:rsidP="00325B9F">
      <w:pPr>
        <w:pStyle w:val="ListParagraph"/>
        <w:numPr>
          <w:ilvl w:val="0"/>
          <w:numId w:val="32"/>
        </w:numPr>
        <w:spacing w:after="160" w:line="259" w:lineRule="auto"/>
      </w:pPr>
      <w:r>
        <w:t xml:space="preserve">Not refund the application fee if the date or venue of the event is changed. The </w:t>
      </w:r>
      <w:r w:rsidR="00EC0E51">
        <w:t>Controlled Sports</w:t>
      </w:r>
      <w:r>
        <w:t xml:space="preserve"> Registrar may hold a credit for the Promoter if </w:t>
      </w:r>
      <w:r w:rsidR="00EC0E51">
        <w:t>the</w:t>
      </w:r>
      <w:r>
        <w:t xml:space="preserve"> Promoter advises that the event is to be held at a later date or different venue and the </w:t>
      </w:r>
      <w:r w:rsidR="009C59DF">
        <w:t>Controlled Sports</w:t>
      </w:r>
      <w:r>
        <w:t xml:space="preserve"> Registrar is notified of this at least 14 days prior to the permitted event date. A new application is required in these circumstances and this new application must meet the requirements outlined in the Act.   </w:t>
      </w:r>
    </w:p>
    <w:p w14:paraId="24DB577B" w14:textId="2436E09E" w:rsidR="00062734" w:rsidRDefault="00325B9F" w:rsidP="00325B9F">
      <w:pPr>
        <w:pStyle w:val="ListParagraph"/>
        <w:numPr>
          <w:ilvl w:val="0"/>
          <w:numId w:val="32"/>
        </w:numPr>
        <w:spacing w:after="160" w:line="259" w:lineRule="auto"/>
      </w:pPr>
      <w:r>
        <w:t xml:space="preserve">Refund an application fee, minus a 20 per cent administration fee, if advised that the event is to be cancelled and the Controlled Sports </w:t>
      </w:r>
      <w:r w:rsidR="009C59DF">
        <w:t xml:space="preserve">Registrar </w:t>
      </w:r>
      <w:r>
        <w:t xml:space="preserve">is notified of this at least 14 days prior to the </w:t>
      </w:r>
      <w:r w:rsidR="00062734">
        <w:t>scheduled</w:t>
      </w:r>
      <w:r>
        <w:t xml:space="preserve"> event date. </w:t>
      </w:r>
    </w:p>
    <w:p w14:paraId="0DB7C4A8" w14:textId="77777777" w:rsidR="00325B9F" w:rsidRDefault="00062734" w:rsidP="00325B9F">
      <w:pPr>
        <w:pStyle w:val="ListParagraph"/>
        <w:numPr>
          <w:ilvl w:val="0"/>
          <w:numId w:val="32"/>
        </w:numPr>
        <w:spacing w:after="160" w:line="259" w:lineRule="auto"/>
      </w:pPr>
      <w:r>
        <w:t xml:space="preserve">Not refund an event application fee if notified of an event cancellation less than 14 days prior to the scheduled event date. </w:t>
      </w:r>
      <w:r w:rsidR="00325B9F">
        <w:t xml:space="preserve"> </w:t>
      </w:r>
    </w:p>
    <w:p w14:paraId="5E0012A2" w14:textId="77777777" w:rsidR="00325B9F" w:rsidRDefault="00325B9F" w:rsidP="00325B9F">
      <w:pPr>
        <w:pStyle w:val="ListParagraph"/>
        <w:numPr>
          <w:ilvl w:val="0"/>
          <w:numId w:val="32"/>
        </w:numPr>
        <w:spacing w:after="160" w:line="259" w:lineRule="auto"/>
      </w:pPr>
      <w:r>
        <w:t xml:space="preserve">Not refund the application fee if the event is suspended or cancelled by the </w:t>
      </w:r>
      <w:r w:rsidR="00062734">
        <w:t xml:space="preserve">Controlled Sports </w:t>
      </w:r>
      <w:r>
        <w:t xml:space="preserve">Registrar or their representative (for example, a Controlled Sports Inspector) in accordance with the Act. </w:t>
      </w:r>
    </w:p>
    <w:p w14:paraId="43D7B422" w14:textId="219BC967" w:rsidR="00325B9F" w:rsidRDefault="00325B9F" w:rsidP="00325B9F">
      <w:pPr>
        <w:pStyle w:val="ListParagraph"/>
        <w:numPr>
          <w:ilvl w:val="0"/>
          <w:numId w:val="32"/>
        </w:numPr>
        <w:spacing w:after="160" w:line="259" w:lineRule="auto"/>
      </w:pPr>
      <w:r>
        <w:t>Refund the application fee where the decision of the Controlled Sports</w:t>
      </w:r>
      <w:r w:rsidR="00062734">
        <w:t xml:space="preserve"> Registrar or their representative to </w:t>
      </w:r>
      <w:r w:rsidR="00EC0E51">
        <w:t xml:space="preserve">not approve, or </w:t>
      </w:r>
      <w:r w:rsidR="00062734">
        <w:t>cancel an event</w:t>
      </w:r>
      <w:r>
        <w:t xml:space="preserve"> is overturned by the ACT Civil and Administrative Appeals Tribunal.    </w:t>
      </w:r>
    </w:p>
    <w:p w14:paraId="452649AD" w14:textId="77777777" w:rsidR="00062734" w:rsidRDefault="00062734" w:rsidP="00062734">
      <w:pPr>
        <w:spacing w:after="160" w:line="259" w:lineRule="auto"/>
        <w:ind w:left="360"/>
      </w:pPr>
      <w:r>
        <w:t xml:space="preserve">If you have made a mistake with your application, it is important that you contact us as soon as possible. This will increase the probability of a refund being granted. </w:t>
      </w:r>
    </w:p>
    <w:p w14:paraId="68E55D11" w14:textId="77777777" w:rsidR="00062734" w:rsidRDefault="00062734" w:rsidP="00062734">
      <w:pPr>
        <w:pStyle w:val="Heading3"/>
      </w:pPr>
      <w:bookmarkStart w:id="7" w:name="_Toc18660577"/>
      <w:r>
        <w:t>How to apply for a refund</w:t>
      </w:r>
      <w:bookmarkEnd w:id="7"/>
      <w:r>
        <w:t xml:space="preserve"> </w:t>
      </w:r>
    </w:p>
    <w:p w14:paraId="4230529B" w14:textId="77777777" w:rsidR="00062734" w:rsidRDefault="00062734" w:rsidP="00062734">
      <w:r>
        <w:t xml:space="preserve">Applications for refunds must be made in writing to: </w:t>
      </w:r>
    </w:p>
    <w:p w14:paraId="52DDE0B2" w14:textId="77777777" w:rsidR="00062734" w:rsidRPr="00062734" w:rsidRDefault="00062734" w:rsidP="00062734">
      <w:pPr>
        <w:pStyle w:val="ListParagraph"/>
        <w:numPr>
          <w:ilvl w:val="0"/>
          <w:numId w:val="34"/>
        </w:numPr>
        <w:rPr>
          <w:rStyle w:val="Hyperlink"/>
          <w:color w:val="auto"/>
          <w:u w:val="none"/>
        </w:rPr>
      </w:pPr>
      <w:r w:rsidRPr="00062734">
        <w:t xml:space="preserve">Using the </w:t>
      </w:r>
      <w:hyperlink r:id="rId13" w:history="1">
        <w:r w:rsidRPr="00062734">
          <w:rPr>
            <w:rStyle w:val="Hyperlink"/>
            <w:color w:val="auto"/>
            <w:shd w:val="clear" w:color="auto" w:fill="FFFFFF"/>
          </w:rPr>
          <w:t xml:space="preserve">online feedback </w:t>
        </w:r>
        <w:r w:rsidRPr="00062734">
          <w:rPr>
            <w:rStyle w:val="Hyperlink"/>
            <w:color w:val="auto"/>
            <w:shd w:val="clear" w:color="auto" w:fill="FFFFFF"/>
          </w:rPr>
          <w:t>s</w:t>
        </w:r>
        <w:r w:rsidRPr="00062734">
          <w:rPr>
            <w:rStyle w:val="Hyperlink"/>
            <w:color w:val="auto"/>
            <w:shd w:val="clear" w:color="auto" w:fill="FFFFFF"/>
          </w:rPr>
          <w:t>ystem</w:t>
        </w:r>
      </w:hyperlink>
      <w:r w:rsidRPr="00062734">
        <w:rPr>
          <w:rStyle w:val="Hyperlink"/>
          <w:color w:val="auto"/>
          <w:shd w:val="clear" w:color="auto" w:fill="FFFFFF"/>
        </w:rPr>
        <w:t xml:space="preserve">;   </w:t>
      </w:r>
    </w:p>
    <w:p w14:paraId="2501E515" w14:textId="77777777" w:rsidR="00062734" w:rsidRPr="00062734" w:rsidRDefault="00062734" w:rsidP="00893EA2">
      <w:pPr>
        <w:pStyle w:val="ListParagraph"/>
        <w:numPr>
          <w:ilvl w:val="0"/>
          <w:numId w:val="34"/>
        </w:numPr>
      </w:pPr>
      <w:r w:rsidRPr="00062734">
        <w:rPr>
          <w:rStyle w:val="Hyperlink"/>
          <w:color w:val="auto"/>
          <w:u w:val="none"/>
          <w:shd w:val="clear" w:color="auto" w:fill="FFFFFF"/>
        </w:rPr>
        <w:t xml:space="preserve">Emailing </w:t>
      </w:r>
      <w:hyperlink r:id="rId14" w:history="1">
        <w:r w:rsidRPr="0083430F">
          <w:rPr>
            <w:rStyle w:val="Hyperlink"/>
          </w:rPr>
          <w:t>controlledsports@act.gov.au</w:t>
        </w:r>
      </w:hyperlink>
      <w:r>
        <w:t xml:space="preserve"> </w:t>
      </w:r>
    </w:p>
    <w:p w14:paraId="2A0D6298" w14:textId="77777777" w:rsidR="009C59DF" w:rsidRDefault="009C59DF" w:rsidP="009C59DF">
      <w:pPr>
        <w:spacing w:line="276" w:lineRule="auto"/>
      </w:pPr>
    </w:p>
    <w:p w14:paraId="2B144504" w14:textId="2DA3E73E" w:rsidR="0099772E" w:rsidRDefault="0099772E" w:rsidP="009C59DF">
      <w:pPr>
        <w:pStyle w:val="Heading3"/>
      </w:pPr>
      <w:bookmarkStart w:id="8" w:name="_Toc18660578"/>
      <w:r>
        <w:t>Questions</w:t>
      </w:r>
      <w:bookmarkEnd w:id="8"/>
      <w:r>
        <w:t xml:space="preserve"> </w:t>
      </w:r>
    </w:p>
    <w:p w14:paraId="5AC51FA9" w14:textId="059F7A6B" w:rsidR="0099772E" w:rsidRDefault="0099772E" w:rsidP="0099772E">
      <w:r>
        <w:t>If you have any questions regarding this policy or how to apply, please email or call Access Canberra on 13</w:t>
      </w:r>
      <w:r w:rsidR="009C59DF">
        <w:t> </w:t>
      </w:r>
      <w:r>
        <w:t xml:space="preserve">22 81. </w:t>
      </w:r>
    </w:p>
    <w:p w14:paraId="575C8477" w14:textId="77777777" w:rsidR="0099772E" w:rsidRDefault="0099772E" w:rsidP="0099772E">
      <w:pPr>
        <w:rPr>
          <w:rFonts w:ascii="Source Sans Pro" w:hAnsi="Source Sans Pro"/>
          <w:color w:val="212529"/>
          <w:shd w:val="clear" w:color="auto" w:fill="FFFFFF"/>
        </w:rPr>
      </w:pPr>
      <w:r>
        <w:t>You can also contact Access Canberra using the</w:t>
      </w:r>
      <w:r>
        <w:rPr>
          <w:rFonts w:ascii="Source Sans Pro" w:hAnsi="Source Sans Pro"/>
          <w:color w:val="212529"/>
          <w:shd w:val="clear" w:color="auto" w:fill="FFFFFF"/>
        </w:rPr>
        <w:t>, in </w:t>
      </w:r>
      <w:hyperlink r:id="rId15" w:anchor="tabs-4" w:history="1">
        <w:r>
          <w:rPr>
            <w:rStyle w:val="Hyperlink"/>
            <w:rFonts w:ascii="Source Sans Pro" w:hAnsi="Source Sans Pro"/>
            <w:color w:val="313131"/>
            <w:shd w:val="clear" w:color="auto" w:fill="FFFFFF"/>
          </w:rPr>
          <w:t>person</w:t>
        </w:r>
      </w:hyperlink>
      <w:r>
        <w:rPr>
          <w:rFonts w:ascii="Source Sans Pro" w:hAnsi="Source Sans Pro"/>
          <w:color w:val="212529"/>
          <w:shd w:val="clear" w:color="auto" w:fill="FFFFFF"/>
        </w:rPr>
        <w:t> or by </w:t>
      </w:r>
      <w:hyperlink r:id="rId16" w:anchor="tabs-5" w:history="1">
        <w:r>
          <w:rPr>
            <w:rStyle w:val="Hyperlink"/>
            <w:rFonts w:ascii="Source Sans Pro" w:hAnsi="Source Sans Pro"/>
            <w:color w:val="313131"/>
            <w:shd w:val="clear" w:color="auto" w:fill="FFFFFF"/>
          </w:rPr>
          <w:t>post</w:t>
        </w:r>
      </w:hyperlink>
      <w:r>
        <w:rPr>
          <w:rFonts w:ascii="Source Sans Pro" w:hAnsi="Source Sans Pro"/>
          <w:color w:val="212529"/>
          <w:shd w:val="clear" w:color="auto" w:fill="FFFFFF"/>
        </w:rPr>
        <w:t>.</w:t>
      </w:r>
    </w:p>
    <w:p w14:paraId="731490EB" w14:textId="77777777" w:rsidR="0099772E" w:rsidRPr="0099772E" w:rsidRDefault="0099772E" w:rsidP="0099772E">
      <w:pPr>
        <w:pStyle w:val="Heading3"/>
      </w:pPr>
    </w:p>
    <w:p w14:paraId="619CE24B" w14:textId="75669D31" w:rsidR="0099772E" w:rsidRDefault="0099772E" w:rsidP="0099772E">
      <w:r>
        <w:t xml:space="preserve"> </w:t>
      </w:r>
    </w:p>
    <w:p w14:paraId="3EC617E9" w14:textId="6F5A4F6F" w:rsidR="00062734" w:rsidRDefault="00062734" w:rsidP="0099772E">
      <w:pPr>
        <w:pStyle w:val="Heading2"/>
      </w:pPr>
      <w:r>
        <w:t xml:space="preserve">    </w:t>
      </w:r>
    </w:p>
    <w:p w14:paraId="50900F73" w14:textId="77777777" w:rsidR="00062734" w:rsidRPr="00062734" w:rsidRDefault="00062734" w:rsidP="00062734">
      <w:pPr>
        <w:pStyle w:val="Heading3"/>
      </w:pPr>
    </w:p>
    <w:p w14:paraId="41AD8565" w14:textId="77777777" w:rsidR="00062734" w:rsidRDefault="00062734" w:rsidP="00062734"/>
    <w:p w14:paraId="38E34CA2" w14:textId="77777777" w:rsidR="00062734" w:rsidRDefault="00062734" w:rsidP="00062734"/>
    <w:p w14:paraId="26B43CD4" w14:textId="77777777" w:rsidR="00062734" w:rsidRPr="00062734" w:rsidRDefault="00062734" w:rsidP="00062734"/>
    <w:p w14:paraId="6B8E514D" w14:textId="77777777" w:rsidR="00325B9F" w:rsidRPr="00325B9F" w:rsidRDefault="00325B9F" w:rsidP="00325B9F">
      <w:pPr>
        <w:pStyle w:val="Heading2"/>
      </w:pPr>
      <w:r>
        <w:lastRenderedPageBreak/>
        <w:t xml:space="preserve"> </w:t>
      </w:r>
    </w:p>
    <w:p w14:paraId="4DD1F154" w14:textId="77777777" w:rsidR="00FB332B" w:rsidRDefault="00FB332B" w:rsidP="00FB332B"/>
    <w:p w14:paraId="0A24152F" w14:textId="77777777" w:rsidR="00FB332B" w:rsidRPr="00FB332B" w:rsidRDefault="00FB332B" w:rsidP="00FB332B"/>
    <w:p w14:paraId="4D5CDFF1" w14:textId="77777777" w:rsidR="00A56436" w:rsidRDefault="006D2273" w:rsidP="00860B3E">
      <w:pPr>
        <w:spacing w:line="276" w:lineRule="auto"/>
      </w:pPr>
      <w:r>
        <w:rPr>
          <w:noProof/>
        </w:rPr>
        <w:drawing>
          <wp:anchor distT="0" distB="0" distL="114300" distR="114300" simplePos="0" relativeHeight="251681792" behindDoc="1" locked="0" layoutInCell="1" allowOverlap="1" wp14:anchorId="1F8612F9" wp14:editId="7592A635">
            <wp:simplePos x="0" y="0"/>
            <wp:positionH relativeFrom="page">
              <wp:posOffset>1834</wp:posOffset>
            </wp:positionH>
            <wp:positionV relativeFrom="page">
              <wp:posOffset>0</wp:posOffset>
            </wp:positionV>
            <wp:extent cx="7628332" cy="10790399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ts ACT-cover background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8332" cy="107903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F080015" w14:textId="77777777" w:rsidR="00B70B52" w:rsidRDefault="00B70B52">
      <w:pPr>
        <w:spacing w:line="276" w:lineRule="auto"/>
        <w:rPr>
          <w:rFonts w:eastAsia="TimesNewRomanPS-ItalicMT"/>
        </w:rPr>
      </w:pPr>
    </w:p>
    <w:p w14:paraId="70F8162B" w14:textId="77777777" w:rsidR="007903B1" w:rsidRDefault="007903B1">
      <w:pPr>
        <w:spacing w:line="276" w:lineRule="auto"/>
        <w:rPr>
          <w:rFonts w:eastAsia="TimesNewRomanPS-ItalicMT"/>
        </w:rPr>
      </w:pPr>
    </w:p>
    <w:p w14:paraId="7877693A" w14:textId="77777777" w:rsidR="007D5985" w:rsidRPr="003B2710" w:rsidRDefault="007D5985" w:rsidP="007D5985">
      <w:pPr>
        <w:rPr>
          <w:rFonts w:eastAsia="TimesNewRomanPS-ItalicMT"/>
        </w:rPr>
      </w:pPr>
    </w:p>
    <w:p w14:paraId="180CCEC8" w14:textId="77777777" w:rsidR="00632F54" w:rsidRPr="00632F54" w:rsidRDefault="00496C0F" w:rsidP="00632F54">
      <w:pPr>
        <w:pStyle w:val="Heading2"/>
      </w:pPr>
      <w:bookmarkStart w:id="9" w:name="_Toc8651012"/>
      <w:bookmarkStart w:id="10" w:name="_Toc18660579"/>
      <w:r>
        <w:rPr>
          <w:noProof/>
        </w:rPr>
        <w:drawing>
          <wp:anchor distT="0" distB="0" distL="114300" distR="114300" simplePos="0" relativeHeight="251658240" behindDoc="0" locked="0" layoutInCell="1" allowOverlap="1" wp14:anchorId="15FF3199" wp14:editId="7A1E753F">
            <wp:simplePos x="0" y="0"/>
            <wp:positionH relativeFrom="margin">
              <wp:posOffset>5715</wp:posOffset>
            </wp:positionH>
            <wp:positionV relativeFrom="page">
              <wp:posOffset>7205980</wp:posOffset>
            </wp:positionV>
            <wp:extent cx="1413510" cy="721995"/>
            <wp:effectExtent l="19050" t="0" r="0" b="0"/>
            <wp:wrapSquare wrapText="bothSides"/>
            <wp:docPr id="8" name="Picture 4" descr="ACTGov_inline_black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CTGov_inline_black.wm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3510" cy="721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115E8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84FAB4" wp14:editId="7192BF4D">
                <wp:simplePos x="0" y="0"/>
                <wp:positionH relativeFrom="column">
                  <wp:posOffset>0</wp:posOffset>
                </wp:positionH>
                <wp:positionV relativeFrom="page">
                  <wp:posOffset>9001125</wp:posOffset>
                </wp:positionV>
                <wp:extent cx="3439795" cy="916940"/>
                <wp:effectExtent l="0" t="0" r="3175" b="0"/>
                <wp:wrapNone/>
                <wp:docPr id="1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9795" cy="916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3FDD4B" w14:textId="11C99931" w:rsidR="00246AAC" w:rsidRPr="003D4DBC" w:rsidRDefault="0099772E" w:rsidP="000016B9">
                            <w:pPr>
                              <w:pStyle w:val="Intro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 xml:space="preserve">Chief Minister, Treasury &amp; Economic Development Directorate </w:t>
                            </w:r>
                          </w:p>
                          <w:p w14:paraId="701945EF" w14:textId="73121F5F" w:rsidR="00246AAC" w:rsidRPr="003D4DBC" w:rsidRDefault="009C59DF" w:rsidP="000016B9">
                            <w:pPr>
                              <w:pStyle w:val="Intro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September</w:t>
                            </w:r>
                            <w:r w:rsidR="0099772E">
                              <w:rPr>
                                <w:color w:val="FFFFFF" w:themeColor="background1"/>
                              </w:rPr>
                              <w:t xml:space="preserve"> 2019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D84FAB4" id="Text Box 7" o:spid="_x0000_s1028" type="#_x0000_t202" style="position:absolute;margin-left:0;margin-top:708.75pt;width:270.85pt;height:72.2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" filled="f" stroked="f">
                <v:textbox style="mso-fit-shape-to-text:t">
                  <w:txbxContent>
                    <w:p w14:paraId="1F3FDD4B" w14:textId="11C99931" w:rsidR="00246AAC" w:rsidRPr="003D4DBC" w:rsidRDefault="0099772E" w:rsidP="000016B9">
                      <w:pPr>
                        <w:pStyle w:val="Intro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 xml:space="preserve">Chief Minister, Treasury &amp; Economic Development Directorate </w:t>
                      </w:r>
                    </w:p>
                    <w:p w14:paraId="701945EF" w14:textId="73121F5F" w:rsidR="00246AAC" w:rsidRPr="003D4DBC" w:rsidRDefault="009C59DF" w:rsidP="000016B9">
                      <w:pPr>
                        <w:pStyle w:val="Intro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September</w:t>
                      </w:r>
                      <w:r w:rsidR="0099772E">
                        <w:rPr>
                          <w:color w:val="FFFFFF" w:themeColor="background1"/>
                        </w:rPr>
                        <w:t xml:space="preserve"> 2019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bookmarkEnd w:id="9"/>
      <w:bookmarkEnd w:id="10"/>
      <w:r>
        <w:t xml:space="preserve"> </w:t>
      </w:r>
    </w:p>
    <w:sectPr w:rsidR="00632F54" w:rsidRPr="00632F54" w:rsidSect="005115E8">
      <w:headerReference w:type="default" r:id="rId18"/>
      <w:footerReference w:type="default" r:id="rId19"/>
      <w:type w:val="continuous"/>
      <w:pgSz w:w="11906" w:h="16838" w:code="9"/>
      <w:pgMar w:top="1253" w:right="1418" w:bottom="1701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363EDF" w14:textId="77777777" w:rsidR="007562E3" w:rsidRDefault="007562E3" w:rsidP="00665B9F">
      <w:pPr>
        <w:spacing w:after="0" w:line="240" w:lineRule="auto"/>
      </w:pPr>
      <w:r>
        <w:separator/>
      </w:r>
    </w:p>
  </w:endnote>
  <w:endnote w:type="continuationSeparator" w:id="0">
    <w:p w14:paraId="715D424D" w14:textId="77777777" w:rsidR="007562E3" w:rsidRDefault="007562E3" w:rsidP="00665B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Montserrat Light">
    <w:panose1 w:val="00000400000000000000"/>
    <w:charset w:val="00"/>
    <w:family w:val="auto"/>
    <w:pitch w:val="variable"/>
    <w:sig w:usb0="2000020F" w:usb1="00000003" w:usb2="00000000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Italic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6CA659" w14:textId="2304FCB0" w:rsidR="00246AAC" w:rsidRPr="000A6B63" w:rsidRDefault="00246AAC" w:rsidP="00731AE2">
    <w:pPr>
      <w:pStyle w:val="Intro"/>
      <w:tabs>
        <w:tab w:val="right" w:pos="8789"/>
        <w:tab w:val="right" w:pos="9070"/>
      </w:tabs>
    </w:pPr>
    <w:r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913D591" wp14:editId="68F4EF98">
              <wp:simplePos x="0" y="0"/>
              <wp:positionH relativeFrom="column">
                <wp:posOffset>-900430</wp:posOffset>
              </wp:positionH>
              <wp:positionV relativeFrom="paragraph">
                <wp:posOffset>-179705</wp:posOffset>
              </wp:positionV>
              <wp:extent cx="7560945" cy="0"/>
              <wp:effectExtent l="9525" t="10160" r="11430" b="8890"/>
              <wp:wrapNone/>
              <wp:docPr id="15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6094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B2C76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-70.9pt;margin-top:-14.15pt;width:595.3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i/+HwIAADw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"/>
          </w:pict>
        </mc:Fallback>
      </mc:AlternateContent>
    </w:r>
    <w:r w:rsidR="0099772E">
      <w:rPr>
        <w:sz w:val="18"/>
        <w:szCs w:val="18"/>
      </w:rPr>
      <w:t xml:space="preserve">Controlled Sports Fee </w:t>
    </w:r>
    <w:r w:rsidR="009C59DF">
      <w:rPr>
        <w:sz w:val="18"/>
        <w:szCs w:val="18"/>
      </w:rPr>
      <w:t xml:space="preserve">Refund </w:t>
    </w:r>
    <w:r w:rsidR="0099772E">
      <w:rPr>
        <w:sz w:val="18"/>
        <w:szCs w:val="18"/>
      </w:rPr>
      <w:t xml:space="preserve">Policy </w:t>
    </w:r>
    <w:r>
      <w:tab/>
    </w:r>
    <w:r w:rsidRPr="00B02277">
      <w:rPr>
        <w:sz w:val="20"/>
        <w:szCs w:val="20"/>
      </w:rPr>
      <w:fldChar w:fldCharType="begin"/>
    </w:r>
    <w:r w:rsidRPr="00B02277">
      <w:rPr>
        <w:sz w:val="20"/>
        <w:szCs w:val="20"/>
      </w:rPr>
      <w:instrText xml:space="preserve"> PAGE   \* MERGEFORMAT </w:instrText>
    </w:r>
    <w:r w:rsidRPr="00B02277">
      <w:rPr>
        <w:sz w:val="20"/>
        <w:szCs w:val="20"/>
      </w:rPr>
      <w:fldChar w:fldCharType="separate"/>
    </w:r>
    <w:r w:rsidR="009C59DF">
      <w:rPr>
        <w:noProof/>
        <w:sz w:val="20"/>
        <w:szCs w:val="20"/>
      </w:rPr>
      <w:t>5</w:t>
    </w:r>
    <w:r w:rsidRPr="00B02277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4CB5E3" w14:textId="77777777" w:rsidR="007562E3" w:rsidRDefault="007562E3" w:rsidP="00665B9F">
      <w:pPr>
        <w:spacing w:after="0" w:line="240" w:lineRule="auto"/>
      </w:pPr>
      <w:r>
        <w:separator/>
      </w:r>
    </w:p>
  </w:footnote>
  <w:footnote w:type="continuationSeparator" w:id="0">
    <w:p w14:paraId="41E37391" w14:textId="77777777" w:rsidR="007562E3" w:rsidRDefault="007562E3" w:rsidP="00665B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19AA60" w14:textId="77777777" w:rsidR="00246AAC" w:rsidRPr="006046FF" w:rsidRDefault="00246AAC" w:rsidP="002009BA">
    <w:pPr>
      <w:pStyle w:val="Intro"/>
      <w:rPr>
        <w:b/>
        <w:caps/>
        <w:color w:val="000000" w:themeColor="text1"/>
      </w:rPr>
    </w:pPr>
    <w:r w:rsidRPr="006046FF">
      <w:rPr>
        <w:b/>
        <w:caps/>
        <w:noProof/>
        <w:color w:val="000000" w:themeColor="text1"/>
      </w:rPr>
      <w:drawing>
        <wp:anchor distT="0" distB="0" distL="114300" distR="114300" simplePos="0" relativeHeight="251658752" behindDoc="1" locked="0" layoutInCell="1" allowOverlap="1" wp14:anchorId="734A95D3" wp14:editId="0F62B704">
          <wp:simplePos x="0" y="0"/>
          <wp:positionH relativeFrom="page">
            <wp:posOffset>534035</wp:posOffset>
          </wp:positionH>
          <wp:positionV relativeFrom="page">
            <wp:posOffset>-584200</wp:posOffset>
          </wp:positionV>
          <wp:extent cx="7632000" cy="903600"/>
          <wp:effectExtent l="38100" t="0" r="7620" b="640080"/>
          <wp:wrapNone/>
          <wp:docPr id="14" name="Picture 0" descr="Arts ACT-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rts ACT-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600000">
                    <a:off x="0" y="0"/>
                    <a:ext cx="7632000" cy="90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caps/>
        <w:color w:val="000000" w:themeColor="text1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042203C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0B647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6BACF1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6639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64849F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018317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4449AD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6D846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C203C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4B6373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DF41D9"/>
    <w:multiLevelType w:val="hybridMultilevel"/>
    <w:tmpl w:val="C540C76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217E84"/>
    <w:multiLevelType w:val="hybridMultilevel"/>
    <w:tmpl w:val="BD9CAC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2E0595"/>
    <w:multiLevelType w:val="hybridMultilevel"/>
    <w:tmpl w:val="A92472E2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1"/>
      </w:rPr>
    </w:lvl>
    <w:lvl w:ilvl="1" w:tplc="0C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A404661"/>
    <w:multiLevelType w:val="hybridMultilevel"/>
    <w:tmpl w:val="1B0CEADA"/>
    <w:lvl w:ilvl="0" w:tplc="A16054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D3706EF"/>
    <w:multiLevelType w:val="hybridMultilevel"/>
    <w:tmpl w:val="7EA4D89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0A5E19"/>
    <w:multiLevelType w:val="hybridMultilevel"/>
    <w:tmpl w:val="381A940E"/>
    <w:lvl w:ilvl="0" w:tplc="35C2D6D6">
      <w:start w:val="1"/>
      <w:numFmt w:val="bullet"/>
      <w:lvlText w:val="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76A38C9"/>
    <w:multiLevelType w:val="hybridMultilevel"/>
    <w:tmpl w:val="6D2455A2"/>
    <w:lvl w:ilvl="0" w:tplc="A90EFF1A">
      <w:start w:val="1"/>
      <w:numFmt w:val="decimal"/>
      <w:pStyle w:val="Noteslist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A6A3476"/>
    <w:multiLevelType w:val="hybridMultilevel"/>
    <w:tmpl w:val="39967906"/>
    <w:lvl w:ilvl="0" w:tplc="089ED4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BD0390"/>
    <w:multiLevelType w:val="hybridMultilevel"/>
    <w:tmpl w:val="C5A26AB4"/>
    <w:lvl w:ilvl="0" w:tplc="1C96EE66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1"/>
      </w:rPr>
    </w:lvl>
    <w:lvl w:ilvl="1" w:tplc="0C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E644C39"/>
    <w:multiLevelType w:val="hybridMultilevel"/>
    <w:tmpl w:val="C6AEA7C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1534F1"/>
    <w:multiLevelType w:val="hybridMultilevel"/>
    <w:tmpl w:val="C5500502"/>
    <w:lvl w:ilvl="0" w:tplc="017AE876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1"/>
      </w:rPr>
    </w:lvl>
    <w:lvl w:ilvl="1" w:tplc="0C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65A212B"/>
    <w:multiLevelType w:val="hybridMultilevel"/>
    <w:tmpl w:val="09D6AB0C"/>
    <w:lvl w:ilvl="0" w:tplc="6F3CF378">
      <w:start w:val="1"/>
      <w:numFmt w:val="bullet"/>
      <w:pStyle w:val="Bullet3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2" w15:restartNumberingAfterBreak="0">
    <w:nsid w:val="46CB14BC"/>
    <w:multiLevelType w:val="hybridMultilevel"/>
    <w:tmpl w:val="45F892B2"/>
    <w:lvl w:ilvl="0" w:tplc="0C09000F">
      <w:start w:val="1"/>
      <w:numFmt w:val="decimal"/>
      <w:lvlText w:val="%1."/>
      <w:lvlJc w:val="left"/>
      <w:pPr>
        <w:ind w:left="1060" w:hanging="360"/>
      </w:pPr>
    </w:lvl>
    <w:lvl w:ilvl="1" w:tplc="0C090019" w:tentative="1">
      <w:start w:val="1"/>
      <w:numFmt w:val="lowerLetter"/>
      <w:lvlText w:val="%2."/>
      <w:lvlJc w:val="left"/>
      <w:pPr>
        <w:ind w:left="1780" w:hanging="360"/>
      </w:pPr>
    </w:lvl>
    <w:lvl w:ilvl="2" w:tplc="0C09001B" w:tentative="1">
      <w:start w:val="1"/>
      <w:numFmt w:val="lowerRoman"/>
      <w:lvlText w:val="%3."/>
      <w:lvlJc w:val="right"/>
      <w:pPr>
        <w:ind w:left="2500" w:hanging="180"/>
      </w:pPr>
    </w:lvl>
    <w:lvl w:ilvl="3" w:tplc="0C09000F" w:tentative="1">
      <w:start w:val="1"/>
      <w:numFmt w:val="decimal"/>
      <w:lvlText w:val="%4."/>
      <w:lvlJc w:val="left"/>
      <w:pPr>
        <w:ind w:left="3220" w:hanging="360"/>
      </w:pPr>
    </w:lvl>
    <w:lvl w:ilvl="4" w:tplc="0C090019" w:tentative="1">
      <w:start w:val="1"/>
      <w:numFmt w:val="lowerLetter"/>
      <w:lvlText w:val="%5."/>
      <w:lvlJc w:val="left"/>
      <w:pPr>
        <w:ind w:left="3940" w:hanging="360"/>
      </w:pPr>
    </w:lvl>
    <w:lvl w:ilvl="5" w:tplc="0C09001B" w:tentative="1">
      <w:start w:val="1"/>
      <w:numFmt w:val="lowerRoman"/>
      <w:lvlText w:val="%6."/>
      <w:lvlJc w:val="right"/>
      <w:pPr>
        <w:ind w:left="4660" w:hanging="180"/>
      </w:pPr>
    </w:lvl>
    <w:lvl w:ilvl="6" w:tplc="0C09000F" w:tentative="1">
      <w:start w:val="1"/>
      <w:numFmt w:val="decimal"/>
      <w:lvlText w:val="%7."/>
      <w:lvlJc w:val="left"/>
      <w:pPr>
        <w:ind w:left="5380" w:hanging="360"/>
      </w:pPr>
    </w:lvl>
    <w:lvl w:ilvl="7" w:tplc="0C090019" w:tentative="1">
      <w:start w:val="1"/>
      <w:numFmt w:val="lowerLetter"/>
      <w:lvlText w:val="%8."/>
      <w:lvlJc w:val="left"/>
      <w:pPr>
        <w:ind w:left="6100" w:hanging="360"/>
      </w:pPr>
    </w:lvl>
    <w:lvl w:ilvl="8" w:tplc="0C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3" w15:restartNumberingAfterBreak="0">
    <w:nsid w:val="4E834595"/>
    <w:multiLevelType w:val="hybridMultilevel"/>
    <w:tmpl w:val="3C9233F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222C32"/>
    <w:multiLevelType w:val="hybridMultilevel"/>
    <w:tmpl w:val="64FA4880"/>
    <w:lvl w:ilvl="0" w:tplc="AD52B0E2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31A54FB"/>
    <w:multiLevelType w:val="hybridMultilevel"/>
    <w:tmpl w:val="EFEE4814"/>
    <w:lvl w:ilvl="0" w:tplc="29061554">
      <w:start w:val="1"/>
      <w:numFmt w:val="decimal"/>
      <w:pStyle w:val="bulletnumbers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8F771F"/>
    <w:multiLevelType w:val="multilevel"/>
    <w:tmpl w:val="341A4B9E"/>
    <w:lvl w:ilvl="0">
      <w:start w:val="1"/>
      <w:numFmt w:val="bullet"/>
      <w:pStyle w:val="Bullet2"/>
      <w:lvlText w:val=""/>
      <w:lvlJc w:val="left"/>
      <w:pPr>
        <w:ind w:left="714" w:hanging="3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224" w:hanging="35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734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244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754" w:hanging="35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264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774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84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794" w:hanging="357"/>
      </w:pPr>
      <w:rPr>
        <w:rFonts w:ascii="Wingdings" w:hAnsi="Wingdings" w:hint="default"/>
      </w:rPr>
    </w:lvl>
  </w:abstractNum>
  <w:abstractNum w:abstractNumId="27" w15:restartNumberingAfterBreak="0">
    <w:nsid w:val="5DE15445"/>
    <w:multiLevelType w:val="hybridMultilevel"/>
    <w:tmpl w:val="6EC63490"/>
    <w:lvl w:ilvl="0" w:tplc="B76C4A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79D420E"/>
    <w:multiLevelType w:val="hybridMultilevel"/>
    <w:tmpl w:val="695EDD6C"/>
    <w:lvl w:ilvl="0" w:tplc="1F80BF74">
      <w:start w:val="1"/>
      <w:numFmt w:val="bullet"/>
      <w:pStyle w:val="Bullet1"/>
      <w:lvlText w:val=""/>
      <w:lvlJc w:val="left"/>
      <w:pPr>
        <w:ind w:left="360" w:hanging="360"/>
      </w:pPr>
      <w:rPr>
        <w:rFonts w:ascii="Symbol" w:hAnsi="Symbol" w:hint="default"/>
        <w:sz w:val="24"/>
      </w:rPr>
    </w:lvl>
    <w:lvl w:ilvl="1" w:tplc="0C090019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9001B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9000F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19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9001B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F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19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9001B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9786F0D"/>
    <w:multiLevelType w:val="hybridMultilevel"/>
    <w:tmpl w:val="1954EE2E"/>
    <w:lvl w:ilvl="0" w:tplc="35C2D6D6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CB071A"/>
    <w:multiLevelType w:val="hybridMultilevel"/>
    <w:tmpl w:val="2A8E0686"/>
    <w:lvl w:ilvl="0" w:tplc="35C2D6D6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6E46F0"/>
    <w:multiLevelType w:val="hybridMultilevel"/>
    <w:tmpl w:val="4C62C744"/>
    <w:lvl w:ilvl="0" w:tplc="35C2D6D6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46E69BF"/>
    <w:multiLevelType w:val="hybridMultilevel"/>
    <w:tmpl w:val="FFAE407E"/>
    <w:lvl w:ilvl="0" w:tplc="35C2D6D6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A773BE"/>
    <w:multiLevelType w:val="hybridMultilevel"/>
    <w:tmpl w:val="086EBCD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323601"/>
    <w:multiLevelType w:val="hybridMultilevel"/>
    <w:tmpl w:val="9508FFEE"/>
    <w:lvl w:ilvl="0" w:tplc="35C2D6D6">
      <w:start w:val="1"/>
      <w:numFmt w:val="bullet"/>
      <w:lvlText w:val=""/>
      <w:lvlJc w:val="left"/>
      <w:pPr>
        <w:ind w:left="360" w:hanging="360"/>
      </w:pPr>
      <w:rPr>
        <w:rFonts w:ascii="Symbol" w:hAnsi="Symbol" w:hint="default"/>
      </w:rPr>
    </w:lvl>
    <w:lvl w:ilvl="1" w:tplc="7156575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</w:num>
  <w:num w:numId="3">
    <w:abstractNumId w:val="28"/>
  </w:num>
  <w:num w:numId="4">
    <w:abstractNumId w:val="26"/>
  </w:num>
  <w:num w:numId="5">
    <w:abstractNumId w:val="21"/>
  </w:num>
  <w:num w:numId="6">
    <w:abstractNumId w:val="16"/>
  </w:num>
  <w:num w:numId="7">
    <w:abstractNumId w:val="33"/>
  </w:num>
  <w:num w:numId="8">
    <w:abstractNumId w:val="19"/>
  </w:num>
  <w:num w:numId="9">
    <w:abstractNumId w:val="11"/>
  </w:num>
  <w:num w:numId="10">
    <w:abstractNumId w:val="22"/>
  </w:num>
  <w:num w:numId="11">
    <w:abstractNumId w:val="17"/>
  </w:num>
  <w:num w:numId="12">
    <w:abstractNumId w:val="27"/>
  </w:num>
  <w:num w:numId="13">
    <w:abstractNumId w:val="13"/>
  </w:num>
  <w:num w:numId="14">
    <w:abstractNumId w:val="18"/>
  </w:num>
  <w:num w:numId="15">
    <w:abstractNumId w:val="20"/>
  </w:num>
  <w:num w:numId="16">
    <w:abstractNumId w:val="12"/>
  </w:num>
  <w:num w:numId="17">
    <w:abstractNumId w:val="14"/>
  </w:num>
  <w:num w:numId="18">
    <w:abstractNumId w:val="25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8"/>
  </w:num>
  <w:num w:numId="25">
    <w:abstractNumId w:val="3"/>
  </w:num>
  <w:num w:numId="26">
    <w:abstractNumId w:val="2"/>
  </w:num>
  <w:num w:numId="27">
    <w:abstractNumId w:val="1"/>
  </w:num>
  <w:num w:numId="28">
    <w:abstractNumId w:val="0"/>
  </w:num>
  <w:num w:numId="29">
    <w:abstractNumId w:val="10"/>
  </w:num>
  <w:num w:numId="30">
    <w:abstractNumId w:val="23"/>
  </w:num>
  <w:num w:numId="31">
    <w:abstractNumId w:val="30"/>
  </w:num>
  <w:num w:numId="32">
    <w:abstractNumId w:val="29"/>
  </w:num>
  <w:num w:numId="33">
    <w:abstractNumId w:val="31"/>
  </w:num>
  <w:num w:numId="34">
    <w:abstractNumId w:val="32"/>
  </w:num>
  <w:num w:numId="35">
    <w:abstractNumId w:val="15"/>
  </w:num>
  <w:num w:numId="3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drawingGridHorizontalSpacing w:val="105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2E3"/>
    <w:rsid w:val="000016B9"/>
    <w:rsid w:val="000068D5"/>
    <w:rsid w:val="00030790"/>
    <w:rsid w:val="00030CC1"/>
    <w:rsid w:val="00034546"/>
    <w:rsid w:val="00036B92"/>
    <w:rsid w:val="000419C1"/>
    <w:rsid w:val="00043B50"/>
    <w:rsid w:val="000446A5"/>
    <w:rsid w:val="0005196D"/>
    <w:rsid w:val="00062734"/>
    <w:rsid w:val="000650AF"/>
    <w:rsid w:val="00065CEA"/>
    <w:rsid w:val="00070067"/>
    <w:rsid w:val="0007453E"/>
    <w:rsid w:val="00076803"/>
    <w:rsid w:val="00090A83"/>
    <w:rsid w:val="000A2FFC"/>
    <w:rsid w:val="000A6B63"/>
    <w:rsid w:val="000B13CB"/>
    <w:rsid w:val="000C3F1E"/>
    <w:rsid w:val="000C6C34"/>
    <w:rsid w:val="000F5CCD"/>
    <w:rsid w:val="000F5D86"/>
    <w:rsid w:val="0011798B"/>
    <w:rsid w:val="0015010B"/>
    <w:rsid w:val="00152EB7"/>
    <w:rsid w:val="0016080C"/>
    <w:rsid w:val="001623DE"/>
    <w:rsid w:val="001912A2"/>
    <w:rsid w:val="001966FA"/>
    <w:rsid w:val="00197666"/>
    <w:rsid w:val="001A0139"/>
    <w:rsid w:val="001A0956"/>
    <w:rsid w:val="001C1FF2"/>
    <w:rsid w:val="001E7690"/>
    <w:rsid w:val="001E76BA"/>
    <w:rsid w:val="002009BA"/>
    <w:rsid w:val="00203525"/>
    <w:rsid w:val="00214A8E"/>
    <w:rsid w:val="00215465"/>
    <w:rsid w:val="00246AAC"/>
    <w:rsid w:val="002479CE"/>
    <w:rsid w:val="002846D8"/>
    <w:rsid w:val="0029668D"/>
    <w:rsid w:val="002A0832"/>
    <w:rsid w:val="002A093C"/>
    <w:rsid w:val="002A5458"/>
    <w:rsid w:val="002C6B74"/>
    <w:rsid w:val="002D33BC"/>
    <w:rsid w:val="002D6623"/>
    <w:rsid w:val="002E7655"/>
    <w:rsid w:val="002F3300"/>
    <w:rsid w:val="003010B0"/>
    <w:rsid w:val="003238CE"/>
    <w:rsid w:val="00325B9F"/>
    <w:rsid w:val="003439ED"/>
    <w:rsid w:val="00354F6D"/>
    <w:rsid w:val="003633F5"/>
    <w:rsid w:val="00376A58"/>
    <w:rsid w:val="003A641C"/>
    <w:rsid w:val="003B13F4"/>
    <w:rsid w:val="003D4DBC"/>
    <w:rsid w:val="00411A3D"/>
    <w:rsid w:val="004439BD"/>
    <w:rsid w:val="004502A1"/>
    <w:rsid w:val="00452B15"/>
    <w:rsid w:val="004563B4"/>
    <w:rsid w:val="00462EA4"/>
    <w:rsid w:val="00481CE3"/>
    <w:rsid w:val="00482E0B"/>
    <w:rsid w:val="00496C0F"/>
    <w:rsid w:val="00496CD4"/>
    <w:rsid w:val="004B4981"/>
    <w:rsid w:val="004C10AE"/>
    <w:rsid w:val="004C1925"/>
    <w:rsid w:val="004E69B5"/>
    <w:rsid w:val="004F131E"/>
    <w:rsid w:val="004F3D98"/>
    <w:rsid w:val="004F5B70"/>
    <w:rsid w:val="004F74DA"/>
    <w:rsid w:val="005014D9"/>
    <w:rsid w:val="00503E7E"/>
    <w:rsid w:val="005115E8"/>
    <w:rsid w:val="00512E77"/>
    <w:rsid w:val="0053763A"/>
    <w:rsid w:val="005638F1"/>
    <w:rsid w:val="005654E8"/>
    <w:rsid w:val="00576D35"/>
    <w:rsid w:val="00577AA3"/>
    <w:rsid w:val="0058377A"/>
    <w:rsid w:val="00586AC8"/>
    <w:rsid w:val="005A60DB"/>
    <w:rsid w:val="005B369E"/>
    <w:rsid w:val="005C54B5"/>
    <w:rsid w:val="005C72CC"/>
    <w:rsid w:val="005E5305"/>
    <w:rsid w:val="006028B3"/>
    <w:rsid w:val="006046FF"/>
    <w:rsid w:val="00622565"/>
    <w:rsid w:val="0063036E"/>
    <w:rsid w:val="00632F54"/>
    <w:rsid w:val="00633AF4"/>
    <w:rsid w:val="00635C80"/>
    <w:rsid w:val="006515F5"/>
    <w:rsid w:val="006610FF"/>
    <w:rsid w:val="00665B9F"/>
    <w:rsid w:val="00680C6F"/>
    <w:rsid w:val="00685229"/>
    <w:rsid w:val="006875BB"/>
    <w:rsid w:val="0069624A"/>
    <w:rsid w:val="006A2843"/>
    <w:rsid w:val="006A6360"/>
    <w:rsid w:val="006C1037"/>
    <w:rsid w:val="006D2273"/>
    <w:rsid w:val="006D5CDC"/>
    <w:rsid w:val="006F7929"/>
    <w:rsid w:val="0073089A"/>
    <w:rsid w:val="00731AE2"/>
    <w:rsid w:val="00752EAD"/>
    <w:rsid w:val="007562E3"/>
    <w:rsid w:val="0076392F"/>
    <w:rsid w:val="007903B1"/>
    <w:rsid w:val="0079069F"/>
    <w:rsid w:val="007A6A50"/>
    <w:rsid w:val="007D1FEC"/>
    <w:rsid w:val="007D26DC"/>
    <w:rsid w:val="007D5985"/>
    <w:rsid w:val="007E76A2"/>
    <w:rsid w:val="00810221"/>
    <w:rsid w:val="00810457"/>
    <w:rsid w:val="00815AAF"/>
    <w:rsid w:val="008266EE"/>
    <w:rsid w:val="00826FDC"/>
    <w:rsid w:val="00832B4A"/>
    <w:rsid w:val="008459DC"/>
    <w:rsid w:val="008545F3"/>
    <w:rsid w:val="0086024E"/>
    <w:rsid w:val="00860B3E"/>
    <w:rsid w:val="00875C35"/>
    <w:rsid w:val="00886A94"/>
    <w:rsid w:val="0089332C"/>
    <w:rsid w:val="008A2D11"/>
    <w:rsid w:val="008A593B"/>
    <w:rsid w:val="008D2D94"/>
    <w:rsid w:val="008D37D2"/>
    <w:rsid w:val="008E6747"/>
    <w:rsid w:val="0092592D"/>
    <w:rsid w:val="00936F16"/>
    <w:rsid w:val="00937B2B"/>
    <w:rsid w:val="00941A30"/>
    <w:rsid w:val="00947539"/>
    <w:rsid w:val="0096313F"/>
    <w:rsid w:val="00966ABA"/>
    <w:rsid w:val="00975520"/>
    <w:rsid w:val="009972DF"/>
    <w:rsid w:val="0099772E"/>
    <w:rsid w:val="009B7419"/>
    <w:rsid w:val="009C0369"/>
    <w:rsid w:val="009C59DF"/>
    <w:rsid w:val="009E391E"/>
    <w:rsid w:val="009E4EC4"/>
    <w:rsid w:val="00A53F9C"/>
    <w:rsid w:val="00A541B9"/>
    <w:rsid w:val="00A56436"/>
    <w:rsid w:val="00A71462"/>
    <w:rsid w:val="00A7771C"/>
    <w:rsid w:val="00A80C2F"/>
    <w:rsid w:val="00AA618D"/>
    <w:rsid w:val="00AA6E5F"/>
    <w:rsid w:val="00AB3779"/>
    <w:rsid w:val="00AB6DED"/>
    <w:rsid w:val="00AB7D32"/>
    <w:rsid w:val="00AC5820"/>
    <w:rsid w:val="00AD606C"/>
    <w:rsid w:val="00AE2693"/>
    <w:rsid w:val="00AE3905"/>
    <w:rsid w:val="00AE3E57"/>
    <w:rsid w:val="00AE507F"/>
    <w:rsid w:val="00AE6BD7"/>
    <w:rsid w:val="00AF112C"/>
    <w:rsid w:val="00AF4E7F"/>
    <w:rsid w:val="00B02277"/>
    <w:rsid w:val="00B23196"/>
    <w:rsid w:val="00B40CCC"/>
    <w:rsid w:val="00B51C5D"/>
    <w:rsid w:val="00B525C2"/>
    <w:rsid w:val="00B52648"/>
    <w:rsid w:val="00B6508B"/>
    <w:rsid w:val="00B70B52"/>
    <w:rsid w:val="00B71D00"/>
    <w:rsid w:val="00BB3989"/>
    <w:rsid w:val="00BC21E9"/>
    <w:rsid w:val="00BC6211"/>
    <w:rsid w:val="00C140C2"/>
    <w:rsid w:val="00C17AE1"/>
    <w:rsid w:val="00C30FA2"/>
    <w:rsid w:val="00C348AF"/>
    <w:rsid w:val="00C34A60"/>
    <w:rsid w:val="00C34F4D"/>
    <w:rsid w:val="00C777B3"/>
    <w:rsid w:val="00C82173"/>
    <w:rsid w:val="00C837F2"/>
    <w:rsid w:val="00C85938"/>
    <w:rsid w:val="00C973B7"/>
    <w:rsid w:val="00CB5B48"/>
    <w:rsid w:val="00CB7CEE"/>
    <w:rsid w:val="00CE5298"/>
    <w:rsid w:val="00CF5A26"/>
    <w:rsid w:val="00D05E52"/>
    <w:rsid w:val="00D2026C"/>
    <w:rsid w:val="00D249CA"/>
    <w:rsid w:val="00D24F1A"/>
    <w:rsid w:val="00D51B7A"/>
    <w:rsid w:val="00D5471F"/>
    <w:rsid w:val="00D63564"/>
    <w:rsid w:val="00D72E45"/>
    <w:rsid w:val="00D760F0"/>
    <w:rsid w:val="00DB04F9"/>
    <w:rsid w:val="00DB064A"/>
    <w:rsid w:val="00DB76EC"/>
    <w:rsid w:val="00DD1627"/>
    <w:rsid w:val="00DD35A4"/>
    <w:rsid w:val="00DD6496"/>
    <w:rsid w:val="00DD7FA7"/>
    <w:rsid w:val="00E020B6"/>
    <w:rsid w:val="00E20794"/>
    <w:rsid w:val="00E25F01"/>
    <w:rsid w:val="00E27E63"/>
    <w:rsid w:val="00E30105"/>
    <w:rsid w:val="00E43F8B"/>
    <w:rsid w:val="00E561E7"/>
    <w:rsid w:val="00E666BB"/>
    <w:rsid w:val="00E670FD"/>
    <w:rsid w:val="00E73B61"/>
    <w:rsid w:val="00E753AA"/>
    <w:rsid w:val="00E817B2"/>
    <w:rsid w:val="00E850F8"/>
    <w:rsid w:val="00E93F07"/>
    <w:rsid w:val="00EC0E51"/>
    <w:rsid w:val="00EC7585"/>
    <w:rsid w:val="00EF63A6"/>
    <w:rsid w:val="00F04053"/>
    <w:rsid w:val="00F05E53"/>
    <w:rsid w:val="00F11E01"/>
    <w:rsid w:val="00F141C9"/>
    <w:rsid w:val="00F15362"/>
    <w:rsid w:val="00F43E6B"/>
    <w:rsid w:val="00F47ECA"/>
    <w:rsid w:val="00F5066C"/>
    <w:rsid w:val="00F53D3C"/>
    <w:rsid w:val="00F65D04"/>
    <w:rsid w:val="00F826ED"/>
    <w:rsid w:val="00F875BD"/>
    <w:rsid w:val="00FB1226"/>
    <w:rsid w:val="00FB332B"/>
    <w:rsid w:val="00FB3938"/>
    <w:rsid w:val="00FC70CA"/>
    <w:rsid w:val="00FE0459"/>
    <w:rsid w:val="00FE631C"/>
    <w:rsid w:val="00FF0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913F9CA"/>
  <w15:docId w15:val="{53D6B280-F1D6-46C8-9CED-D8518062F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3E6B"/>
    <w:pPr>
      <w:spacing w:line="250" w:lineRule="exact"/>
    </w:pPr>
    <w:rPr>
      <w:rFonts w:cs="Times New Roman"/>
      <w:sz w:val="21"/>
      <w:szCs w:val="21"/>
      <w:lang w:eastAsia="en-AU"/>
    </w:rPr>
  </w:style>
  <w:style w:type="paragraph" w:styleId="Heading1">
    <w:name w:val="heading 1"/>
    <w:next w:val="Heading2"/>
    <w:link w:val="Heading1Char"/>
    <w:uiPriority w:val="9"/>
    <w:qFormat/>
    <w:rsid w:val="005115E8"/>
    <w:pPr>
      <w:keepNext/>
      <w:suppressAutoHyphens/>
      <w:spacing w:before="360" w:after="120" w:line="440" w:lineRule="exact"/>
      <w:outlineLvl w:val="0"/>
    </w:pPr>
    <w:rPr>
      <w:rFonts w:eastAsiaTheme="majorEastAsia" w:cstheme="majorBidi"/>
      <w:bCs/>
      <w:caps/>
      <w:color w:val="482D8C" w:themeColor="background2"/>
      <w:spacing w:val="-20"/>
      <w:kern w:val="36"/>
      <w:sz w:val="44"/>
      <w:szCs w:val="48"/>
      <w:lang w:eastAsia="en-AU"/>
    </w:rPr>
  </w:style>
  <w:style w:type="paragraph" w:styleId="Heading2">
    <w:name w:val="heading 2"/>
    <w:basedOn w:val="Normal"/>
    <w:next w:val="Heading3"/>
    <w:link w:val="Heading2Char"/>
    <w:uiPriority w:val="9"/>
    <w:unhideWhenUsed/>
    <w:qFormat/>
    <w:rsid w:val="00E666BB"/>
    <w:pPr>
      <w:keepNext/>
      <w:suppressAutoHyphens/>
      <w:spacing w:before="240" w:after="60" w:line="300" w:lineRule="exact"/>
      <w:outlineLvl w:val="1"/>
    </w:pPr>
    <w:rPr>
      <w:b/>
      <w:color w:val="AB4399"/>
      <w:sz w:val="38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115E8"/>
    <w:pPr>
      <w:keepNext/>
      <w:suppressAutoHyphens/>
      <w:spacing w:before="200" w:after="60" w:line="240" w:lineRule="exact"/>
      <w:outlineLvl w:val="2"/>
    </w:pPr>
    <w:rPr>
      <w:b/>
      <w:sz w:val="32"/>
      <w:szCs w:val="28"/>
    </w:rPr>
  </w:style>
  <w:style w:type="paragraph" w:styleId="Heading4">
    <w:name w:val="heading 4"/>
    <w:basedOn w:val="Normal"/>
    <w:link w:val="Heading4Char"/>
    <w:uiPriority w:val="9"/>
    <w:unhideWhenUsed/>
    <w:qFormat/>
    <w:rsid w:val="005115E8"/>
    <w:pPr>
      <w:keepNext/>
      <w:spacing w:before="200" w:after="60" w:line="240" w:lineRule="exact"/>
      <w:outlineLvl w:val="3"/>
    </w:pPr>
    <w:rPr>
      <w:b/>
      <w:bCs/>
      <w:color w:val="595959" w:themeColor="text1" w:themeTint="A6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31AE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5252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15E8"/>
    <w:rPr>
      <w:rFonts w:eastAsiaTheme="majorEastAsia" w:cstheme="majorBidi"/>
      <w:bCs/>
      <w:caps/>
      <w:color w:val="482D8C" w:themeColor="background2"/>
      <w:spacing w:val="-20"/>
      <w:kern w:val="36"/>
      <w:sz w:val="44"/>
      <w:szCs w:val="48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E666BB"/>
    <w:rPr>
      <w:rFonts w:cs="Times New Roman"/>
      <w:b/>
      <w:color w:val="AB4399"/>
      <w:sz w:val="38"/>
      <w:szCs w:val="36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5115E8"/>
    <w:rPr>
      <w:rFonts w:cs="Times New Roman"/>
      <w:b/>
      <w:sz w:val="32"/>
      <w:szCs w:val="28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5115E8"/>
    <w:rPr>
      <w:rFonts w:cs="Times New Roman"/>
      <w:b/>
      <w:bCs/>
      <w:color w:val="595959" w:themeColor="text1" w:themeTint="A6"/>
      <w:sz w:val="28"/>
      <w:szCs w:val="28"/>
      <w:lang w:eastAsia="en-AU"/>
    </w:rPr>
  </w:style>
  <w:style w:type="character" w:styleId="Hyperlink">
    <w:name w:val="Hyperlink"/>
    <w:basedOn w:val="DefaultParagraphFont"/>
    <w:uiPriority w:val="99"/>
    <w:unhideWhenUsed/>
    <w:rsid w:val="00F43E6B"/>
    <w:rPr>
      <w:color w:val="482D8C" w:themeColor="background2"/>
      <w:u w:val="single"/>
    </w:rPr>
  </w:style>
  <w:style w:type="paragraph" w:styleId="TOC1">
    <w:name w:val="toc 1"/>
    <w:basedOn w:val="Normal"/>
    <w:autoRedefine/>
    <w:uiPriority w:val="39"/>
    <w:unhideWhenUsed/>
    <w:rsid w:val="005115E8"/>
    <w:pPr>
      <w:keepNext/>
      <w:tabs>
        <w:tab w:val="right" w:leader="dot" w:pos="9060"/>
      </w:tabs>
      <w:spacing w:before="360" w:after="120" w:line="440" w:lineRule="exact"/>
    </w:pPr>
    <w:rPr>
      <w:b/>
      <w:caps/>
      <w:noProof/>
      <w:color w:val="482D8C" w:themeColor="background2"/>
      <w:sz w:val="32"/>
      <w:szCs w:val="40"/>
    </w:rPr>
  </w:style>
  <w:style w:type="paragraph" w:styleId="TOC2">
    <w:name w:val="toc 2"/>
    <w:basedOn w:val="Normal"/>
    <w:autoRedefine/>
    <w:uiPriority w:val="39"/>
    <w:unhideWhenUsed/>
    <w:rsid w:val="00731AE2"/>
    <w:pPr>
      <w:keepNext/>
      <w:tabs>
        <w:tab w:val="right" w:leader="dot" w:pos="9060"/>
      </w:tabs>
      <w:spacing w:before="200" w:after="120" w:line="320" w:lineRule="exact"/>
      <w:ind w:left="210"/>
    </w:pPr>
    <w:rPr>
      <w:noProof/>
      <w:color w:val="AB4399"/>
      <w:sz w:val="28"/>
      <w:szCs w:val="32"/>
    </w:rPr>
  </w:style>
  <w:style w:type="paragraph" w:styleId="TOC3">
    <w:name w:val="toc 3"/>
    <w:basedOn w:val="Normal"/>
    <w:autoRedefine/>
    <w:uiPriority w:val="39"/>
    <w:unhideWhenUsed/>
    <w:rsid w:val="005115E8"/>
    <w:pPr>
      <w:keepNext/>
      <w:spacing w:before="200" w:after="120" w:line="240" w:lineRule="exact"/>
      <w:ind w:left="420"/>
    </w:pPr>
    <w:rPr>
      <w:sz w:val="24"/>
      <w:szCs w:val="24"/>
    </w:rPr>
  </w:style>
  <w:style w:type="paragraph" w:styleId="Title">
    <w:name w:val="Title"/>
    <w:basedOn w:val="Normal"/>
    <w:link w:val="TitleChar"/>
    <w:uiPriority w:val="10"/>
    <w:qFormat/>
    <w:rsid w:val="00E666BB"/>
    <w:pPr>
      <w:spacing w:after="120" w:line="680" w:lineRule="exact"/>
    </w:pPr>
    <w:rPr>
      <w:caps/>
      <w:color w:val="AB4399"/>
      <w:w w:val="11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E666BB"/>
    <w:rPr>
      <w:rFonts w:cs="Times New Roman"/>
      <w:caps/>
      <w:color w:val="AB4399"/>
      <w:w w:val="110"/>
      <w:sz w:val="72"/>
      <w:szCs w:val="72"/>
      <w:lang w:eastAsia="en-AU"/>
    </w:rPr>
  </w:style>
  <w:style w:type="paragraph" w:styleId="Subtitle">
    <w:name w:val="Subtitle"/>
    <w:basedOn w:val="Normal"/>
    <w:link w:val="SubtitleChar"/>
    <w:uiPriority w:val="11"/>
    <w:qFormat/>
    <w:rsid w:val="000446A5"/>
    <w:pPr>
      <w:spacing w:line="360" w:lineRule="exact"/>
    </w:pPr>
    <w:rPr>
      <w:b/>
      <w:color w:val="262626"/>
      <w:sz w:val="48"/>
      <w:szCs w:val="40"/>
    </w:rPr>
  </w:style>
  <w:style w:type="character" w:customStyle="1" w:styleId="SubtitleChar">
    <w:name w:val="Subtitle Char"/>
    <w:basedOn w:val="DefaultParagraphFont"/>
    <w:link w:val="Subtitle"/>
    <w:uiPriority w:val="11"/>
    <w:rsid w:val="000446A5"/>
    <w:rPr>
      <w:rFonts w:cs="Times New Roman"/>
      <w:b/>
      <w:color w:val="262626"/>
      <w:sz w:val="48"/>
      <w:szCs w:val="40"/>
      <w:lang w:eastAsia="en-AU"/>
    </w:rPr>
  </w:style>
  <w:style w:type="paragraph" w:styleId="TOCHeading">
    <w:name w:val="TOC Heading"/>
    <w:basedOn w:val="Normal"/>
    <w:uiPriority w:val="39"/>
    <w:semiHidden/>
    <w:unhideWhenUsed/>
    <w:qFormat/>
    <w:rsid w:val="00AE6BD7"/>
    <w:pPr>
      <w:keepNext/>
      <w:spacing w:before="480" w:after="120" w:line="276" w:lineRule="auto"/>
    </w:pPr>
    <w:rPr>
      <w:rFonts w:ascii="Cambria" w:hAnsi="Cambria"/>
      <w:b/>
      <w:bCs/>
      <w:color w:val="365F91"/>
      <w:sz w:val="28"/>
      <w:szCs w:val="28"/>
    </w:rPr>
  </w:style>
  <w:style w:type="paragraph" w:customStyle="1" w:styleId="Intro">
    <w:name w:val="Intro"/>
    <w:basedOn w:val="Normal"/>
    <w:rsid w:val="005115E8"/>
    <w:pPr>
      <w:spacing w:line="300" w:lineRule="exact"/>
    </w:pPr>
    <w:rPr>
      <w:color w:val="482D8C" w:themeColor="background2"/>
      <w:w w:val="110"/>
      <w:sz w:val="25"/>
      <w:szCs w:val="24"/>
    </w:rPr>
  </w:style>
  <w:style w:type="paragraph" w:styleId="TOC4">
    <w:name w:val="toc 4"/>
    <w:basedOn w:val="Normal"/>
    <w:next w:val="Normal"/>
    <w:autoRedefine/>
    <w:uiPriority w:val="39"/>
    <w:unhideWhenUsed/>
    <w:rsid w:val="00D5471F"/>
    <w:pPr>
      <w:spacing w:after="100"/>
      <w:ind w:left="630"/>
    </w:pPr>
    <w:rPr>
      <w:color w:val="482D8C" w:themeColor="background2"/>
    </w:rPr>
  </w:style>
  <w:style w:type="paragraph" w:customStyle="1" w:styleId="bulletnumbers">
    <w:name w:val="bullet numbers"/>
    <w:basedOn w:val="Normal"/>
    <w:qFormat/>
    <w:rsid w:val="000C6C34"/>
    <w:pPr>
      <w:numPr>
        <w:numId w:val="18"/>
      </w:numPr>
      <w:spacing w:after="120"/>
      <w:ind w:left="357" w:hanging="357"/>
    </w:pPr>
  </w:style>
  <w:style w:type="paragraph" w:styleId="Header">
    <w:name w:val="header"/>
    <w:basedOn w:val="Normal"/>
    <w:link w:val="HeaderChar"/>
    <w:uiPriority w:val="99"/>
    <w:unhideWhenUsed/>
    <w:rsid w:val="00665B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5B9F"/>
    <w:rPr>
      <w:rFonts w:ascii="Source Sans Pro" w:hAnsi="Source Sans Pro" w:cs="Times New Roman"/>
      <w:sz w:val="21"/>
      <w:szCs w:val="21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665B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5B9F"/>
    <w:rPr>
      <w:rFonts w:ascii="Source Sans Pro" w:hAnsi="Source Sans Pro" w:cs="Times New Roman"/>
      <w:sz w:val="21"/>
      <w:szCs w:val="21"/>
      <w:lang w:eastAsia="en-AU"/>
    </w:rPr>
  </w:style>
  <w:style w:type="paragraph" w:customStyle="1" w:styleId="Tablebody">
    <w:name w:val="Table body"/>
    <w:basedOn w:val="BodyText"/>
    <w:uiPriority w:val="1"/>
    <w:qFormat/>
    <w:rsid w:val="00632F54"/>
    <w:pPr>
      <w:widowControl w:val="0"/>
      <w:spacing w:before="120"/>
    </w:pPr>
    <w:rPr>
      <w:rFonts w:eastAsia="Montserrat Light" w:cstheme="minorBidi"/>
      <w:color w:val="262626" w:themeColor="text1" w:themeTint="D9"/>
      <w:szCs w:val="22"/>
      <w:lang w:val="en-US" w:eastAsia="en-US"/>
    </w:rPr>
  </w:style>
  <w:style w:type="paragraph" w:styleId="TOAHeading">
    <w:name w:val="toa heading"/>
    <w:basedOn w:val="Normal"/>
    <w:next w:val="Normal"/>
    <w:uiPriority w:val="99"/>
    <w:semiHidden/>
    <w:unhideWhenUsed/>
    <w:rsid w:val="00632F5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632F54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">
    <w:name w:val="Table head"/>
    <w:basedOn w:val="Tablebody"/>
    <w:uiPriority w:val="1"/>
    <w:qFormat/>
    <w:rsid w:val="000446A5"/>
    <w:rPr>
      <w:color w:val="FFFFFF" w:themeColor="background1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632F5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32F54"/>
    <w:rPr>
      <w:rFonts w:ascii="Source Sans Pro" w:hAnsi="Source Sans Pro" w:cs="Times New Roman"/>
      <w:sz w:val="21"/>
      <w:szCs w:val="21"/>
      <w:lang w:eastAsia="en-AU"/>
    </w:rPr>
  </w:style>
  <w:style w:type="paragraph" w:customStyle="1" w:styleId="Bullet1">
    <w:name w:val="Bullet 1"/>
    <w:basedOn w:val="Normal"/>
    <w:link w:val="Bullet1Char"/>
    <w:qFormat/>
    <w:rsid w:val="00F53D3C"/>
    <w:pPr>
      <w:numPr>
        <w:numId w:val="3"/>
      </w:numPr>
      <w:spacing w:after="60" w:line="240" w:lineRule="auto"/>
      <w:ind w:left="357" w:hanging="357"/>
    </w:pPr>
    <w:rPr>
      <w:rFonts w:eastAsia="Times New Roman"/>
      <w:sz w:val="22"/>
      <w:szCs w:val="20"/>
      <w:lang w:eastAsia="en-US"/>
    </w:rPr>
  </w:style>
  <w:style w:type="character" w:customStyle="1" w:styleId="Bullet1Char">
    <w:name w:val="Bullet 1 Char"/>
    <w:basedOn w:val="DefaultParagraphFont"/>
    <w:link w:val="Bullet1"/>
    <w:rsid w:val="00F53D3C"/>
    <w:rPr>
      <w:rFonts w:eastAsia="Times New Roman" w:cs="Times New Roman"/>
      <w:szCs w:val="20"/>
    </w:rPr>
  </w:style>
  <w:style w:type="paragraph" w:customStyle="1" w:styleId="Bullet2">
    <w:name w:val="Bullet 2"/>
    <w:basedOn w:val="Bullet1"/>
    <w:link w:val="Bullet2Char"/>
    <w:qFormat/>
    <w:rsid w:val="002A5458"/>
    <w:pPr>
      <w:numPr>
        <w:numId w:val="4"/>
      </w:numPr>
      <w:ind w:left="630" w:hanging="273"/>
    </w:pPr>
  </w:style>
  <w:style w:type="character" w:customStyle="1" w:styleId="Bullet2Char">
    <w:name w:val="Bullet 2 Char"/>
    <w:basedOn w:val="Bullet1Char"/>
    <w:link w:val="Bullet2"/>
    <w:rsid w:val="002A5458"/>
    <w:rPr>
      <w:rFonts w:eastAsia="Times New Roman" w:cs="Times New Roman"/>
      <w:szCs w:val="20"/>
    </w:rPr>
  </w:style>
  <w:style w:type="paragraph" w:customStyle="1" w:styleId="Bullet3">
    <w:name w:val="Bullet 3"/>
    <w:basedOn w:val="Bullet2"/>
    <w:qFormat/>
    <w:rsid w:val="002A5458"/>
    <w:pPr>
      <w:numPr>
        <w:numId w:val="5"/>
      </w:numPr>
      <w:tabs>
        <w:tab w:val="num" w:pos="360"/>
      </w:tabs>
      <w:ind w:left="993" w:hanging="276"/>
    </w:pPr>
  </w:style>
  <w:style w:type="paragraph" w:customStyle="1" w:styleId="Note">
    <w:name w:val="Note"/>
    <w:basedOn w:val="Normal"/>
    <w:link w:val="NoteChar"/>
    <w:qFormat/>
    <w:rsid w:val="00AE3905"/>
    <w:pPr>
      <w:keepNext/>
      <w:spacing w:before="120"/>
    </w:pPr>
    <w:rPr>
      <w:rFonts w:eastAsia="Times New Roman"/>
      <w:sz w:val="18"/>
      <w:szCs w:val="16"/>
      <w:lang w:eastAsia="en-US"/>
    </w:rPr>
  </w:style>
  <w:style w:type="character" w:customStyle="1" w:styleId="NoteChar">
    <w:name w:val="Note Char"/>
    <w:link w:val="Note"/>
    <w:rsid w:val="00752EAD"/>
    <w:rPr>
      <w:rFonts w:eastAsia="Times New Roman" w:cs="Times New Roman"/>
      <w:sz w:val="18"/>
      <w:szCs w:val="16"/>
    </w:rPr>
  </w:style>
  <w:style w:type="paragraph" w:customStyle="1" w:styleId="Tablefigures">
    <w:name w:val="Table figures"/>
    <w:basedOn w:val="Tabletext"/>
    <w:link w:val="TablefiguresChar"/>
    <w:autoRedefine/>
    <w:qFormat/>
    <w:rsid w:val="0086024E"/>
    <w:pPr>
      <w:jc w:val="right"/>
    </w:pPr>
    <w:rPr>
      <w:bCs w:val="0"/>
    </w:rPr>
  </w:style>
  <w:style w:type="paragraph" w:customStyle="1" w:styleId="Tabletext">
    <w:name w:val="Table text"/>
    <w:basedOn w:val="Normal"/>
    <w:link w:val="TabletextChar"/>
    <w:autoRedefine/>
    <w:qFormat/>
    <w:rsid w:val="000419C1"/>
    <w:pPr>
      <w:spacing w:after="0" w:line="240" w:lineRule="auto"/>
      <w:ind w:left="227" w:hanging="227"/>
    </w:pPr>
    <w:rPr>
      <w:rFonts w:eastAsia="Times New Roman"/>
      <w:bCs/>
      <w:szCs w:val="20"/>
    </w:rPr>
  </w:style>
  <w:style w:type="character" w:customStyle="1" w:styleId="TablefiguresChar">
    <w:name w:val="Table figures Char"/>
    <w:basedOn w:val="DefaultParagraphFont"/>
    <w:link w:val="Tablefigures"/>
    <w:rsid w:val="0086024E"/>
    <w:rPr>
      <w:rFonts w:eastAsia="Times New Roman" w:cs="Times New Roman"/>
      <w:sz w:val="20"/>
      <w:szCs w:val="20"/>
      <w:lang w:eastAsia="en-AU"/>
    </w:rPr>
  </w:style>
  <w:style w:type="character" w:customStyle="1" w:styleId="TabletextChar">
    <w:name w:val="Table text Char"/>
    <w:basedOn w:val="DefaultParagraphFont"/>
    <w:link w:val="Tabletext"/>
    <w:rsid w:val="000419C1"/>
    <w:rPr>
      <w:rFonts w:eastAsia="Times New Roman" w:cs="Times New Roman"/>
      <w:bCs/>
      <w:sz w:val="21"/>
      <w:szCs w:val="20"/>
      <w:lang w:eastAsia="en-AU"/>
    </w:rPr>
  </w:style>
  <w:style w:type="paragraph" w:customStyle="1" w:styleId="Noteslist">
    <w:name w:val="Notes list"/>
    <w:basedOn w:val="Normal"/>
    <w:link w:val="NoteslistChar"/>
    <w:qFormat/>
    <w:rsid w:val="0086024E"/>
    <w:pPr>
      <w:numPr>
        <w:numId w:val="6"/>
      </w:numPr>
      <w:spacing w:after="0" w:line="240" w:lineRule="auto"/>
    </w:pPr>
    <w:rPr>
      <w:rFonts w:eastAsia="Times New Roman"/>
      <w:sz w:val="18"/>
      <w:szCs w:val="24"/>
      <w:lang w:eastAsia="en-US"/>
    </w:rPr>
  </w:style>
  <w:style w:type="character" w:customStyle="1" w:styleId="NoteslistChar">
    <w:name w:val="Notes list Char"/>
    <w:basedOn w:val="DefaultParagraphFont"/>
    <w:link w:val="Noteslist"/>
    <w:rsid w:val="0086024E"/>
    <w:rPr>
      <w:rFonts w:eastAsia="Times New Roman" w:cs="Times New Roman"/>
      <w:sz w:val="18"/>
      <w:szCs w:val="24"/>
    </w:rPr>
  </w:style>
  <w:style w:type="paragraph" w:customStyle="1" w:styleId="TableFiguresheading">
    <w:name w:val="Table Figures_heading"/>
    <w:basedOn w:val="Normal"/>
    <w:link w:val="TableFiguresheadingChar"/>
    <w:qFormat/>
    <w:rsid w:val="007E76A2"/>
    <w:pPr>
      <w:spacing w:after="0" w:line="240" w:lineRule="auto"/>
      <w:jc w:val="right"/>
    </w:pPr>
    <w:rPr>
      <w:rFonts w:eastAsia="Times New Roman"/>
      <w:b/>
      <w:sz w:val="20"/>
      <w:szCs w:val="20"/>
      <w:lang w:eastAsia="en-US"/>
    </w:rPr>
  </w:style>
  <w:style w:type="character" w:customStyle="1" w:styleId="TableFiguresheadingChar">
    <w:name w:val="Table Figures_heading Char"/>
    <w:basedOn w:val="DefaultParagraphFont"/>
    <w:link w:val="TableFiguresheading"/>
    <w:rsid w:val="007E76A2"/>
    <w:rPr>
      <w:rFonts w:eastAsia="Times New Roman" w:cs="Times New Roman"/>
      <w:b/>
      <w:sz w:val="20"/>
      <w:szCs w:val="20"/>
    </w:rPr>
  </w:style>
  <w:style w:type="paragraph" w:customStyle="1" w:styleId="Tabletextbold">
    <w:name w:val="Table text bold"/>
    <w:basedOn w:val="Tabletext"/>
    <w:qFormat/>
    <w:rsid w:val="007D5985"/>
    <w:rPr>
      <w:b/>
    </w:rPr>
  </w:style>
  <w:style w:type="paragraph" w:customStyle="1" w:styleId="TableTextbolditalics">
    <w:name w:val="Table Text bold italics"/>
    <w:basedOn w:val="Tabletext"/>
    <w:qFormat/>
    <w:rsid w:val="007D5985"/>
    <w:rPr>
      <w:b/>
      <w:i/>
    </w:rPr>
  </w:style>
  <w:style w:type="paragraph" w:customStyle="1" w:styleId="TableFiguresbold">
    <w:name w:val="Table Figures bold"/>
    <w:basedOn w:val="Tablefigures"/>
    <w:qFormat/>
    <w:rsid w:val="007D5985"/>
    <w:rPr>
      <w:b/>
    </w:rPr>
  </w:style>
  <w:style w:type="paragraph" w:customStyle="1" w:styleId="TableCaption">
    <w:name w:val="Table Caption"/>
    <w:basedOn w:val="Caption"/>
    <w:rsid w:val="0086024E"/>
    <w:pPr>
      <w:keepNext/>
      <w:spacing w:before="240" w:after="120"/>
    </w:pPr>
    <w:rPr>
      <w:rFonts w:eastAsia="Times New Roman"/>
      <w:color w:val="482D8C"/>
      <w:sz w:val="22"/>
      <w:lang w:eastAsia="en-US"/>
    </w:rPr>
  </w:style>
  <w:style w:type="table" w:customStyle="1" w:styleId="ARTableText">
    <w:name w:val="AR_Table_Text"/>
    <w:basedOn w:val="TableNormal"/>
    <w:uiPriority w:val="99"/>
    <w:qFormat/>
    <w:rsid w:val="000419C1"/>
    <w:pPr>
      <w:spacing w:after="0" w:line="240" w:lineRule="auto"/>
    </w:pPr>
    <w:rPr>
      <w:rFonts w:asciiTheme="majorHAnsi" w:eastAsia="Times New Roman" w:hAnsiTheme="majorHAnsi" w:cs="Times New Roman"/>
      <w:b/>
      <w:sz w:val="21"/>
      <w:szCs w:val="20"/>
      <w:lang w:eastAsia="en-AU"/>
    </w:rPr>
    <w:tblPr>
      <w:tblStyleRowBandSize w:val="1"/>
      <w:tblCellMar>
        <w:top w:w="57" w:type="dxa"/>
        <w:bottom w:w="57" w:type="dxa"/>
      </w:tblCellMar>
    </w:tblPr>
    <w:tcPr>
      <w:shd w:val="clear" w:color="auto" w:fill="E0E0E0"/>
      <w:vAlign w:val="center"/>
    </w:tcPr>
    <w:tblStylePr w:type="firstRow">
      <w:pPr>
        <w:jc w:val="center"/>
      </w:pPr>
      <w:rPr>
        <w:rFonts w:asciiTheme="minorHAnsi" w:hAnsiTheme="minorHAnsi"/>
        <w:b/>
        <w:sz w:val="20"/>
      </w:rPr>
      <w:tblPr/>
      <w:tcPr>
        <w:tcBorders>
          <w:top w:val="single" w:sz="4" w:space="0" w:color="000000"/>
          <w:left w:val="nil"/>
          <w:bottom w:val="single" w:sz="18" w:space="0" w:color="auto"/>
          <w:right w:val="nil"/>
        </w:tcBorders>
        <w:shd w:val="clear" w:color="auto" w:fill="auto"/>
      </w:tcPr>
    </w:tblStylePr>
    <w:tblStylePr w:type="lastRow">
      <w:rPr>
        <w:rFonts w:asciiTheme="minorHAnsi" w:hAnsiTheme="minorHAnsi"/>
        <w:sz w:val="20"/>
      </w:rPr>
      <w:tblPr/>
      <w:tcPr>
        <w:tcBorders>
          <w:bottom w:val="dotted" w:sz="6" w:space="0" w:color="auto"/>
        </w:tcBorders>
        <w:shd w:val="clear" w:color="auto" w:fill="ECECEC"/>
      </w:tcPr>
    </w:tblStylePr>
    <w:tblStylePr w:type="firstCol">
      <w:pPr>
        <w:jc w:val="left"/>
      </w:pPr>
      <w:rPr>
        <w:rFonts w:asciiTheme="minorHAnsi" w:hAnsiTheme="minorHAnsi"/>
        <w:sz w:val="20"/>
      </w:rPr>
      <w:tblPr/>
      <w:tcPr>
        <w:vAlign w:val="center"/>
      </w:tcPr>
    </w:tblStylePr>
    <w:tblStylePr w:type="band1Horz">
      <w:pPr>
        <w:jc w:val="left"/>
      </w:pPr>
      <w:rPr>
        <w:rFonts w:asciiTheme="minorHAnsi" w:hAnsiTheme="minorHAnsi"/>
        <w:sz w:val="18"/>
      </w:rPr>
      <w:tblPr/>
      <w:tcPr>
        <w:tcBorders>
          <w:bottom w:val="dotted" w:sz="6" w:space="0" w:color="auto"/>
        </w:tcBorders>
        <w:shd w:val="clear" w:color="auto" w:fill="auto"/>
      </w:tcPr>
    </w:tblStylePr>
    <w:tblStylePr w:type="band2Horz">
      <w:rPr>
        <w:rFonts w:asciiTheme="minorHAnsi" w:hAnsiTheme="minorHAnsi"/>
        <w:sz w:val="18"/>
      </w:rPr>
      <w:tblPr/>
      <w:tcPr>
        <w:tcBorders>
          <w:bottom w:val="dotted" w:sz="6" w:space="0" w:color="auto"/>
        </w:tcBorders>
        <w:shd w:val="clear" w:color="auto" w:fill="auto"/>
      </w:tcPr>
    </w:tblStylePr>
  </w:style>
  <w:style w:type="paragraph" w:customStyle="1" w:styleId="Tableheading">
    <w:name w:val="Table heading"/>
    <w:qFormat/>
    <w:rsid w:val="00C85938"/>
    <w:pPr>
      <w:spacing w:after="0"/>
    </w:pPr>
    <w:rPr>
      <w:rFonts w:eastAsia="Times New Roman" w:cs="Times New Roman"/>
      <w:sz w:val="21"/>
      <w:szCs w:val="21"/>
      <w:lang w:eastAsia="en-AU"/>
    </w:rPr>
  </w:style>
  <w:style w:type="table" w:customStyle="1" w:styleId="ARTableFigures">
    <w:name w:val="AR_Table_Figures"/>
    <w:basedOn w:val="ARTableText"/>
    <w:uiPriority w:val="99"/>
    <w:qFormat/>
    <w:rsid w:val="007D5985"/>
    <w:pPr>
      <w:jc w:val="right"/>
    </w:pPr>
    <w:tblPr/>
    <w:tcPr>
      <w:shd w:val="clear" w:color="auto" w:fill="E0E0E0"/>
    </w:tcPr>
    <w:tblStylePr w:type="firstRow">
      <w:pPr>
        <w:jc w:val="right"/>
      </w:pPr>
      <w:rPr>
        <w:rFonts w:asciiTheme="minorHAnsi" w:hAnsiTheme="minorHAnsi"/>
        <w:b/>
        <w:sz w:val="20"/>
      </w:rPr>
      <w:tblPr/>
      <w:tcPr>
        <w:tcBorders>
          <w:top w:val="single" w:sz="4" w:space="0" w:color="000000"/>
          <w:left w:val="nil"/>
          <w:bottom w:val="single" w:sz="18" w:space="0" w:color="auto"/>
          <w:right w:val="nil"/>
        </w:tcBorders>
        <w:shd w:val="clear" w:color="auto" w:fill="auto"/>
      </w:tcPr>
    </w:tblStylePr>
    <w:tblStylePr w:type="lastRow">
      <w:rPr>
        <w:rFonts w:asciiTheme="minorHAnsi" w:hAnsiTheme="minorHAnsi"/>
        <w:sz w:val="20"/>
      </w:rPr>
      <w:tblPr/>
      <w:tcPr>
        <w:tcBorders>
          <w:bottom w:val="dotted" w:sz="6" w:space="0" w:color="auto"/>
        </w:tcBorders>
        <w:shd w:val="clear" w:color="auto" w:fill="D9D9D9" w:themeFill="background1" w:themeFillShade="D9"/>
      </w:tcPr>
    </w:tblStylePr>
    <w:tblStylePr w:type="firstCol">
      <w:pPr>
        <w:jc w:val="left"/>
      </w:pPr>
      <w:rPr>
        <w:rFonts w:asciiTheme="minorHAnsi" w:hAnsiTheme="minorHAnsi"/>
        <w:sz w:val="20"/>
      </w:rPr>
      <w:tblPr/>
      <w:tcPr>
        <w:vAlign w:val="center"/>
      </w:tcPr>
    </w:tblStylePr>
    <w:tblStylePr w:type="band1Horz">
      <w:pPr>
        <w:jc w:val="right"/>
      </w:pPr>
      <w:rPr>
        <w:rFonts w:asciiTheme="minorHAnsi" w:hAnsiTheme="minorHAnsi"/>
        <w:sz w:val="18"/>
      </w:rPr>
      <w:tblPr/>
      <w:tcPr>
        <w:tcBorders>
          <w:bottom w:val="dotted" w:sz="6" w:space="0" w:color="auto"/>
        </w:tcBorders>
        <w:shd w:val="clear" w:color="auto" w:fill="auto"/>
        <w:vAlign w:val="center"/>
      </w:tcPr>
    </w:tblStylePr>
    <w:tblStylePr w:type="band2Horz">
      <w:pPr>
        <w:jc w:val="right"/>
      </w:pPr>
      <w:rPr>
        <w:rFonts w:asciiTheme="minorHAnsi" w:hAnsiTheme="minorHAnsi"/>
        <w:sz w:val="18"/>
      </w:rPr>
      <w:tblPr/>
      <w:tcPr>
        <w:tcBorders>
          <w:bottom w:val="dotted" w:sz="6" w:space="0" w:color="auto"/>
        </w:tcBorders>
        <w:shd w:val="clear" w:color="auto" w:fill="auto"/>
        <w:vAlign w:val="center"/>
      </w:tcPr>
    </w:tblStylePr>
  </w:style>
  <w:style w:type="table" w:customStyle="1" w:styleId="LightShading1">
    <w:name w:val="Light Shading1"/>
    <w:basedOn w:val="TableNormal"/>
    <w:uiPriority w:val="60"/>
    <w:rsid w:val="007903B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7D5985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7D5985"/>
    <w:rPr>
      <w:rFonts w:cs="Times New Roman"/>
      <w:sz w:val="21"/>
      <w:szCs w:val="21"/>
      <w:lang w:eastAsia="en-AU"/>
    </w:rPr>
  </w:style>
  <w:style w:type="paragraph" w:styleId="Caption">
    <w:name w:val="caption"/>
    <w:basedOn w:val="Normal"/>
    <w:next w:val="Normal"/>
    <w:uiPriority w:val="35"/>
    <w:unhideWhenUsed/>
    <w:qFormat/>
    <w:rsid w:val="005E5305"/>
    <w:pPr>
      <w:spacing w:before="200" w:line="220" w:lineRule="exact"/>
    </w:pPr>
    <w:rPr>
      <w:bCs/>
      <w:i/>
      <w:color w:val="323232" w:themeColor="accent1"/>
      <w:sz w:val="18"/>
      <w:szCs w:val="18"/>
    </w:rPr>
  </w:style>
  <w:style w:type="table" w:styleId="LightShading-Accent2">
    <w:name w:val="Light Shading Accent 2"/>
    <w:basedOn w:val="TableNormal"/>
    <w:uiPriority w:val="60"/>
    <w:rsid w:val="001912A2"/>
    <w:pPr>
      <w:spacing w:after="0" w:line="240" w:lineRule="auto"/>
    </w:pPr>
    <w:rPr>
      <w:color w:val="6D6F63" w:themeColor="accent2" w:themeShade="BF"/>
    </w:rPr>
    <w:tblPr>
      <w:tblStyleRowBandSize w:val="1"/>
      <w:tblStyleColBandSize w:val="1"/>
      <w:tblBorders>
        <w:top w:val="single" w:sz="8" w:space="0" w:color="929487" w:themeColor="accent2"/>
        <w:bottom w:val="single" w:sz="8" w:space="0" w:color="929487" w:themeColor="accent2"/>
      </w:tblBorders>
      <w:tblCellMar>
        <w:top w:w="113" w:type="dxa"/>
        <w:bottom w:w="113" w:type="dxa"/>
      </w:tblCellMar>
    </w:tblPr>
    <w:tcPr>
      <w:vAlign w:val="center"/>
    </w:tc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29487" w:themeColor="accent2"/>
          <w:left w:val="nil"/>
          <w:bottom w:val="single" w:sz="8" w:space="0" w:color="92948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29487" w:themeColor="accent2"/>
          <w:left w:val="nil"/>
          <w:bottom w:val="single" w:sz="8" w:space="0" w:color="92948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E4E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E4E1" w:themeFill="accent2" w:themeFillTint="3F"/>
      </w:tcPr>
    </w:tblStylePr>
  </w:style>
  <w:style w:type="table" w:styleId="LightList-Accent2">
    <w:name w:val="Light List Accent 2"/>
    <w:basedOn w:val="TableNormal"/>
    <w:uiPriority w:val="61"/>
    <w:rsid w:val="009B7419"/>
    <w:pPr>
      <w:spacing w:after="0" w:line="240" w:lineRule="auto"/>
    </w:pPr>
    <w:tblPr>
      <w:tblStyleRowBandSize w:val="1"/>
      <w:tblStyleColBandSize w:val="1"/>
      <w:tblBorders>
        <w:top w:val="single" w:sz="8" w:space="0" w:color="929487" w:themeColor="accent2"/>
        <w:left w:val="single" w:sz="8" w:space="0" w:color="929487" w:themeColor="accent2"/>
        <w:bottom w:val="single" w:sz="8" w:space="0" w:color="929487" w:themeColor="accent2"/>
        <w:right w:val="single" w:sz="8" w:space="0" w:color="92948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2948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9487" w:themeColor="accent2"/>
          <w:left w:val="single" w:sz="8" w:space="0" w:color="929487" w:themeColor="accent2"/>
          <w:bottom w:val="single" w:sz="8" w:space="0" w:color="929487" w:themeColor="accent2"/>
          <w:right w:val="single" w:sz="8" w:space="0" w:color="92948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29487" w:themeColor="accent2"/>
          <w:left w:val="single" w:sz="8" w:space="0" w:color="929487" w:themeColor="accent2"/>
          <w:bottom w:val="single" w:sz="8" w:space="0" w:color="929487" w:themeColor="accent2"/>
          <w:right w:val="single" w:sz="8" w:space="0" w:color="929487" w:themeColor="accent2"/>
        </w:tcBorders>
      </w:tcPr>
    </w:tblStylePr>
    <w:tblStylePr w:type="band1Horz">
      <w:tblPr/>
      <w:tcPr>
        <w:tcBorders>
          <w:top w:val="single" w:sz="8" w:space="0" w:color="929487" w:themeColor="accent2"/>
          <w:left w:val="single" w:sz="8" w:space="0" w:color="929487" w:themeColor="accent2"/>
          <w:bottom w:val="single" w:sz="8" w:space="0" w:color="929487" w:themeColor="accent2"/>
          <w:right w:val="single" w:sz="8" w:space="0" w:color="929487" w:themeColor="accent2"/>
        </w:tcBorders>
      </w:tcPr>
    </w:tblStylePr>
  </w:style>
  <w:style w:type="table" w:styleId="MediumShading1-Accent2">
    <w:name w:val="Medium Shading 1 Accent 2"/>
    <w:basedOn w:val="TableNormal"/>
    <w:uiPriority w:val="63"/>
    <w:rsid w:val="009B7419"/>
    <w:pPr>
      <w:spacing w:after="0" w:line="240" w:lineRule="auto"/>
    </w:pPr>
    <w:tblPr>
      <w:tblStyleRowBandSize w:val="1"/>
      <w:tblStyleColBandSize w:val="1"/>
      <w:tblBorders>
        <w:insideH w:val="single" w:sz="8" w:space="0" w:color="92948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DAEA4" w:themeColor="accent2" w:themeTint="BF"/>
          <w:left w:val="single" w:sz="8" w:space="0" w:color="ADAEA4" w:themeColor="accent2" w:themeTint="BF"/>
          <w:bottom w:val="single" w:sz="8" w:space="0" w:color="ADAEA4" w:themeColor="accent2" w:themeTint="BF"/>
          <w:right w:val="single" w:sz="8" w:space="0" w:color="ADAEA4" w:themeColor="accent2" w:themeTint="BF"/>
          <w:insideH w:val="nil"/>
          <w:insideV w:val="nil"/>
        </w:tcBorders>
        <w:shd w:val="clear" w:color="auto" w:fill="92948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DAEA4" w:themeColor="accent2" w:themeTint="BF"/>
          <w:left w:val="single" w:sz="8" w:space="0" w:color="ADAEA4" w:themeColor="accent2" w:themeTint="BF"/>
          <w:bottom w:val="single" w:sz="8" w:space="0" w:color="ADAEA4" w:themeColor="accent2" w:themeTint="BF"/>
          <w:right w:val="single" w:sz="8" w:space="0" w:color="ADAEA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4E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E4E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502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02A1"/>
    <w:rPr>
      <w:rFonts w:ascii="Tahoma" w:hAnsi="Tahoma" w:cs="Tahoma"/>
      <w:sz w:val="16"/>
      <w:szCs w:val="16"/>
      <w:lang w:eastAsia="en-AU"/>
    </w:rPr>
  </w:style>
  <w:style w:type="character" w:styleId="Strong">
    <w:name w:val="Strong"/>
    <w:basedOn w:val="DefaultParagraphFont"/>
    <w:uiPriority w:val="22"/>
    <w:qFormat/>
    <w:rsid w:val="00C85938"/>
    <w:rPr>
      <w:b/>
      <w:bCs/>
    </w:rPr>
  </w:style>
  <w:style w:type="paragraph" w:styleId="NoSpacing">
    <w:name w:val="No Spacing"/>
    <w:link w:val="NoSpacingChar"/>
    <w:uiPriority w:val="1"/>
    <w:qFormat/>
    <w:rsid w:val="00F875BD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F875BD"/>
    <w:rPr>
      <w:rFonts w:eastAsiaTheme="minorEastAsia"/>
      <w:lang w:val="en-US"/>
    </w:rPr>
  </w:style>
  <w:style w:type="paragraph" w:styleId="ListParagraph">
    <w:name w:val="List Paragraph"/>
    <w:basedOn w:val="Normal"/>
    <w:uiPriority w:val="34"/>
    <w:qFormat/>
    <w:rsid w:val="00AA6E5F"/>
    <w:pPr>
      <w:ind w:left="720"/>
      <w:contextualSpacing/>
    </w:pPr>
  </w:style>
  <w:style w:type="paragraph" w:customStyle="1" w:styleId="Tableheadbold">
    <w:name w:val="Table head bold"/>
    <w:basedOn w:val="Normal"/>
    <w:next w:val="Tablebody"/>
    <w:qFormat/>
    <w:rsid w:val="004B4981"/>
    <w:pPr>
      <w:spacing w:after="0"/>
    </w:pPr>
    <w:rPr>
      <w:rFonts w:asciiTheme="majorHAnsi" w:eastAsia="Times New Roman" w:hAnsiTheme="majorHAnsi"/>
      <w:b/>
    </w:rPr>
  </w:style>
  <w:style w:type="paragraph" w:customStyle="1" w:styleId="Tableheadblack">
    <w:name w:val="Table head black"/>
    <w:basedOn w:val="Tablehead"/>
    <w:qFormat/>
    <w:rsid w:val="00B70B52"/>
    <w:rPr>
      <w:rFonts w:cstheme="majorHAnsi"/>
      <w:b/>
      <w:color w:val="auto"/>
      <w:szCs w:val="21"/>
    </w:rPr>
  </w:style>
  <w:style w:type="paragraph" w:customStyle="1" w:styleId="Tableheadtext">
    <w:name w:val="Table head text"/>
    <w:basedOn w:val="Note"/>
    <w:qFormat/>
    <w:rsid w:val="00452B15"/>
    <w:pPr>
      <w:spacing w:after="0" w:line="240" w:lineRule="auto"/>
    </w:pPr>
    <w:rPr>
      <w:rFonts w:asciiTheme="majorHAnsi" w:hAnsiTheme="majorHAnsi" w:cstheme="majorHAnsi"/>
      <w:sz w:val="21"/>
      <w:szCs w:val="21"/>
    </w:rPr>
  </w:style>
  <w:style w:type="table" w:styleId="ColorfulList-Accent3">
    <w:name w:val="Colorful List Accent 3"/>
    <w:aliases w:val="Colorful List - ACT Gov"/>
    <w:basedOn w:val="TableNormal"/>
    <w:uiPriority w:val="72"/>
    <w:rsid w:val="00214A8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FFF" w:themeFill="background1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82674" w:themeFill="accent4" w:themeFillShade="CC"/>
      </w:tcPr>
    </w:tblStylePr>
    <w:tblStylePr w:type="lastRow">
      <w:rPr>
        <w:b/>
        <w:bCs/>
        <w:color w:val="282674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E6" w:themeFill="accent3" w:themeFillTint="3F"/>
      </w:tcPr>
    </w:tblStylePr>
    <w:tblStylePr w:type="band1Horz">
      <w:tblPr/>
      <w:tcPr>
        <w:shd w:val="clear" w:color="auto" w:fill="EFD7EB" w:themeFill="accent3" w:themeFillTint="33"/>
      </w:tcPr>
    </w:tblStylePr>
  </w:style>
  <w:style w:type="table" w:styleId="ColorfulList-Accent5">
    <w:name w:val="Colorful List Accent 5"/>
    <w:basedOn w:val="TableNormal"/>
    <w:uiPriority w:val="72"/>
    <w:rsid w:val="00E753AA"/>
    <w:pPr>
      <w:spacing w:after="0" w:line="240" w:lineRule="auto"/>
    </w:pPr>
    <w:rPr>
      <w:color w:val="000000" w:themeColor="text1"/>
    </w:rPr>
    <w:tblPr>
      <w:tblStyleRowBandSize w:val="1"/>
      <w:tblBorders>
        <w:insideV w:val="single" w:sz="4" w:space="0" w:color="FFFFFF" w:themeColor="background1"/>
      </w:tblBorders>
      <w:tblCellMar>
        <w:top w:w="113" w:type="dxa"/>
        <w:bottom w:w="113" w:type="dxa"/>
      </w:tblCellMar>
    </w:tblPr>
    <w:tcPr>
      <w:shd w:val="clear" w:color="auto" w:fill="E9E9E6" w:themeFill="accent2" w:themeFillTint="33"/>
      <w:vAlign w:val="center"/>
    </w:tcPr>
    <w:tblStylePr w:type="firstRow">
      <w:pPr>
        <w:jc w:val="left"/>
      </w:pPr>
      <w:rPr>
        <w:rFonts w:asciiTheme="majorHAnsi" w:hAnsiTheme="majorHAnsi"/>
        <w:b w:val="0"/>
        <w:bCs/>
        <w:color w:val="FFFFFF" w:themeColor="background1"/>
        <w:sz w:val="21"/>
      </w:rPr>
      <w:tblPr/>
      <w:tcPr>
        <w:shd w:val="clear" w:color="auto" w:fill="482D8C" w:themeFill="background2"/>
      </w:tcPr>
    </w:tblStylePr>
    <w:tblStylePr w:type="lastRow">
      <w:rPr>
        <w:b/>
        <w:bCs/>
        <w:color w:val="00AEEF" w:themeColor="text2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tblPr/>
      <w:tcPr>
        <w:shd w:val="clear" w:color="auto" w:fill="FFFFFF" w:themeFill="background1"/>
      </w:tcPr>
    </w:tblStylePr>
  </w:style>
  <w:style w:type="table" w:styleId="ColorfulList-Accent6">
    <w:name w:val="Colorful List Accent 6"/>
    <w:basedOn w:val="TableNormal"/>
    <w:uiPriority w:val="72"/>
    <w:rsid w:val="001E769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DFFF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10B" w:themeFill="accent5" w:themeFillShade="CC"/>
      </w:tcPr>
    </w:tblStylePr>
    <w:tblStylePr w:type="lastRow">
      <w:rPr>
        <w:b/>
        <w:bCs/>
        <w:color w:val="D2510B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FF8" w:themeFill="accent6" w:themeFillTint="3F"/>
      </w:tcPr>
    </w:tblStylePr>
    <w:tblStylePr w:type="band1Horz">
      <w:tblPr/>
      <w:tcPr>
        <w:shd w:val="clear" w:color="auto" w:fill="BAFFF9" w:themeFill="accent6" w:themeFillTint="33"/>
      </w:tcPr>
    </w:tblStylePr>
  </w:style>
  <w:style w:type="table" w:customStyle="1" w:styleId="ACTGovblue">
    <w:name w:val="ACT Gov blue"/>
    <w:basedOn w:val="TableNormal"/>
    <w:uiPriority w:val="99"/>
    <w:qFormat/>
    <w:rsid w:val="001E7690"/>
    <w:pPr>
      <w:spacing w:after="0" w:line="240" w:lineRule="auto"/>
    </w:pPr>
    <w:tblPr/>
  </w:style>
  <w:style w:type="paragraph" w:customStyle="1" w:styleId="Introreverse">
    <w:name w:val="Intro reverse"/>
    <w:basedOn w:val="Intro"/>
    <w:qFormat/>
    <w:rsid w:val="0058377A"/>
    <w:rPr>
      <w:b/>
      <w:noProof/>
      <w:color w:val="FFFFFF" w:themeColor="background1"/>
      <w:sz w:val="28"/>
      <w:szCs w:val="28"/>
    </w:rPr>
  </w:style>
  <w:style w:type="paragraph" w:customStyle="1" w:styleId="Heading1reverse">
    <w:name w:val="Heading 1 reverse"/>
    <w:basedOn w:val="Heading1"/>
    <w:qFormat/>
    <w:rsid w:val="000B13CB"/>
    <w:rPr>
      <w:color w:val="FFFFFF" w:themeColor="background1"/>
    </w:rPr>
  </w:style>
  <w:style w:type="paragraph" w:customStyle="1" w:styleId="Heading3reverse">
    <w:name w:val="Heading 3 reverse"/>
    <w:basedOn w:val="Heading3"/>
    <w:qFormat/>
    <w:rsid w:val="00A56436"/>
    <w:rPr>
      <w:color w:val="FFFFFF" w:themeColor="background1"/>
    </w:rPr>
  </w:style>
  <w:style w:type="paragraph" w:customStyle="1" w:styleId="bodytextreverse">
    <w:name w:val="body text reverse"/>
    <w:basedOn w:val="Normal"/>
    <w:qFormat/>
    <w:rsid w:val="004C1925"/>
    <w:pPr>
      <w:spacing w:line="270" w:lineRule="exact"/>
    </w:pPr>
    <w:rPr>
      <w:rFonts w:ascii="Arial" w:hAnsi="Arial"/>
      <w:noProof/>
      <w:color w:val="FFFFFF" w:themeColor="background1"/>
      <w:kern w:val="22"/>
      <w:sz w:val="22"/>
    </w:rPr>
  </w:style>
  <w:style w:type="paragraph" w:styleId="EnvelopeReturn">
    <w:name w:val="envelope return"/>
    <w:basedOn w:val="Normal"/>
    <w:uiPriority w:val="99"/>
    <w:unhideWhenUsed/>
    <w:rsid w:val="005E5305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ListBullet">
    <w:name w:val="List Bullet"/>
    <w:basedOn w:val="Normal"/>
    <w:uiPriority w:val="99"/>
    <w:unhideWhenUsed/>
    <w:rsid w:val="0089332C"/>
    <w:pPr>
      <w:numPr>
        <w:numId w:val="19"/>
      </w:numPr>
      <w:contextualSpacing/>
    </w:pPr>
  </w:style>
  <w:style w:type="character" w:styleId="Emphasis">
    <w:name w:val="Emphasis"/>
    <w:basedOn w:val="DefaultParagraphFont"/>
    <w:uiPriority w:val="20"/>
    <w:qFormat/>
    <w:rsid w:val="002A093C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F47ECA"/>
    <w:rPr>
      <w:b/>
      <w:bCs/>
      <w:i/>
      <w:iCs/>
      <w:color w:val="323232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731AE2"/>
    <w:rPr>
      <w:rFonts w:asciiTheme="majorHAnsi" w:eastAsiaTheme="majorEastAsia" w:hAnsiTheme="majorHAnsi" w:cstheme="majorBidi"/>
      <w:color w:val="252525" w:themeColor="accent1" w:themeShade="BF"/>
      <w:sz w:val="21"/>
      <w:szCs w:val="21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325B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5B9F"/>
    <w:pPr>
      <w:spacing w:after="160" w:line="240" w:lineRule="auto"/>
    </w:pPr>
    <w:rPr>
      <w:rFonts w:cstheme="minorBid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5B9F"/>
    <w:rPr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C59DF"/>
    <w:rPr>
      <w:color w:val="7F7F7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69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accesscanberra.act.gov.au/app/ask/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wmf"/><Relationship Id="rId17" Type="http://schemas.openxmlformats.org/officeDocument/2006/relationships/image" Target="media/image3.jpeg"/><Relationship Id="rId2" Type="http://schemas.openxmlformats.org/officeDocument/2006/relationships/customXml" Target="../customXml/item2.xml"/><Relationship Id="rId16" Type="http://schemas.openxmlformats.org/officeDocument/2006/relationships/hyperlink" Target="https://www.accesscanberra.act.gov.au/app/answers/detail/a_id/4430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s://www.accesscanberra.act.gov.au/app/answers/detail/a_id/4430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controlledsports@act.gov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na%20connor\Downloads\Publication-template-purple%20(3).dotx" TargetMode="External"/></Relationships>
</file>

<file path=word/theme/theme1.xml><?xml version="1.0" encoding="utf-8"?>
<a:theme xmlns:a="http://schemas.openxmlformats.org/drawingml/2006/main" name="Arts ACT">
  <a:themeElements>
    <a:clrScheme name="ACT gov blue violet">
      <a:dk1>
        <a:sysClr val="windowText" lastClr="000000"/>
      </a:dk1>
      <a:lt1>
        <a:sysClr val="window" lastClr="FFFFFF"/>
      </a:lt1>
      <a:dk2>
        <a:srgbClr val="00AEEF"/>
      </a:dk2>
      <a:lt2>
        <a:srgbClr val="482D8C"/>
      </a:lt2>
      <a:accent1>
        <a:srgbClr val="323232"/>
      </a:accent1>
      <a:accent2>
        <a:srgbClr val="929487"/>
      </a:accent2>
      <a:accent3>
        <a:srgbClr val="AB4399"/>
      </a:accent3>
      <a:accent4>
        <a:srgbClr val="333092"/>
      </a:accent4>
      <a:accent5>
        <a:srgbClr val="F36C23"/>
      </a:accent5>
      <a:accent6>
        <a:srgbClr val="00A99D"/>
      </a:accent6>
      <a:hlink>
        <a:srgbClr val="333092"/>
      </a:hlink>
      <a:folHlink>
        <a:srgbClr val="7F7F7F"/>
      </a:folHlink>
    </a:clrScheme>
    <a:fontScheme name="Arial-Calibri">
      <a:majorFont>
        <a:latin typeface="Arial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B4A920-7F81-46E1-953D-E350C4A79E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68B9F4-ACED-42E7-9C6F-59C95F7D1C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C2DAFE5-D8DC-434B-9047-DC88348C12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98F34CE-3C23-4392-AA3A-DDABB3A3E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Publication-template-purple (3)</Template>
  <TotalTime>103</TotalTime>
  <Pages>5</Pages>
  <Words>757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ACT Government Publication template purple</vt:lpstr>
    </vt:vector>
  </TitlesOfParts>
  <Company>ACT Government</Company>
  <LinksUpToDate>false</LinksUpToDate>
  <CharactersWithSpaces>5062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 Government Publication template purple</dc:title>
  <dc:subject>Publication template purple</dc:subject>
  <dc:creator>Connor, Tina</dc:creator>
  <cp:lastModifiedBy>Connor, Tina</cp:lastModifiedBy>
  <cp:revision>5</cp:revision>
  <cp:lastPrinted>2016-09-21T00:45:00Z</cp:lastPrinted>
  <dcterms:created xsi:type="dcterms:W3CDTF">2019-05-13T03:10:00Z</dcterms:created>
  <dcterms:modified xsi:type="dcterms:W3CDTF">2019-09-06T01:09:00Z</dcterms:modified>
</cp:coreProperties>
</file>